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E6C0" w14:textId="0A624979" w:rsidR="0088385D" w:rsidRPr="0088385D" w:rsidRDefault="0088385D" w:rsidP="0088385D">
      <w:pPr>
        <w:pStyle w:val="type"/>
        <w:shd w:val="clear" w:color="auto" w:fill="001E46"/>
        <w:rPr>
          <w:rFonts w:ascii="Helvetica" w:hAnsi="Helvetica"/>
          <w:caps/>
          <w:color w:val="FFFFFF"/>
        </w:rPr>
      </w:pPr>
      <w:r>
        <w:rPr>
          <w:noProof/>
        </w:rPr>
        <w:drawing>
          <wp:inline distT="0" distB="0" distL="0" distR="0" wp14:anchorId="0F45ACD8" wp14:editId="5793DC78">
            <wp:extent cx="2240280" cy="2240280"/>
            <wp:effectExtent l="0" t="0" r="7620" b="7620"/>
            <wp:docPr id="1531841218" name="Рисунок 1" descr="stealthstation s8 product h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lthstation s8 product he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a:ln>
                      <a:noFill/>
                    </a:ln>
                  </pic:spPr>
                </pic:pic>
              </a:graphicData>
            </a:graphic>
          </wp:inline>
        </w:drawing>
      </w:r>
      <w:r>
        <w:rPr>
          <w:rFonts w:asciiTheme="minorHAnsi" w:hAnsiTheme="minorHAnsi"/>
          <w:caps/>
          <w:color w:val="FFFFFF"/>
          <w:lang w:val="uk-UA"/>
        </w:rPr>
        <w:t xml:space="preserve">     </w:t>
      </w:r>
      <w:r w:rsidRPr="0088385D">
        <w:rPr>
          <w:rFonts w:ascii="Helvetica" w:hAnsi="Helvetica"/>
          <w:caps/>
          <w:color w:val="FFFFFF"/>
        </w:rPr>
        <w:t>HEALTHCARE PROFESSIONALS</w:t>
      </w:r>
    </w:p>
    <w:p w14:paraId="53C229EB" w14:textId="77777777" w:rsidR="0088385D" w:rsidRPr="0088385D" w:rsidRDefault="0088385D" w:rsidP="0088385D">
      <w:pPr>
        <w:shd w:val="clear" w:color="auto" w:fill="001E46"/>
        <w:spacing w:before="100" w:beforeAutospacing="1" w:after="100" w:afterAutospacing="1" w:line="240" w:lineRule="auto"/>
        <w:outlineLvl w:val="0"/>
        <w:rPr>
          <w:rFonts w:ascii="Helvetica" w:eastAsia="Times New Roman" w:hAnsi="Helvetica" w:cs="Times New Roman"/>
          <w:color w:val="00A9E0"/>
          <w:kern w:val="36"/>
          <w:sz w:val="48"/>
          <w:szCs w:val="48"/>
          <w:lang/>
          <w14:ligatures w14:val="none"/>
        </w:rPr>
      </w:pPr>
      <w:r w:rsidRPr="0088385D">
        <w:rPr>
          <w:rFonts w:ascii="Helvetica" w:eastAsia="Times New Roman" w:hAnsi="Helvetica" w:cs="Times New Roman"/>
          <w:color w:val="00A9E0"/>
          <w:kern w:val="36"/>
          <w:sz w:val="48"/>
          <w:szCs w:val="48"/>
          <w:lang/>
          <w14:ligatures w14:val="none"/>
        </w:rPr>
        <w:t>StealthStation S8 Surgical Navigation System </w:t>
      </w:r>
    </w:p>
    <w:p w14:paraId="5ACEF1DD" w14:textId="77777777" w:rsidR="0088385D" w:rsidRPr="0088385D" w:rsidRDefault="0088385D" w:rsidP="0088385D">
      <w:pPr>
        <w:shd w:val="clear" w:color="auto" w:fill="001E46"/>
        <w:spacing w:before="100" w:beforeAutospacing="1" w:after="100" w:afterAutospacing="1" w:line="240" w:lineRule="auto"/>
        <w:rPr>
          <w:rFonts w:ascii="Helvetica" w:eastAsia="Times New Roman" w:hAnsi="Helvetica" w:cs="Times New Roman"/>
          <w:color w:val="FFFFFF"/>
          <w:kern w:val="0"/>
          <w:sz w:val="24"/>
          <w:szCs w:val="24"/>
          <w:lang/>
          <w14:ligatures w14:val="none"/>
        </w:rPr>
      </w:pPr>
      <w:r w:rsidRPr="0088385D">
        <w:rPr>
          <w:rFonts w:ascii="Helvetica" w:eastAsia="Times New Roman" w:hAnsi="Helvetica" w:cs="Times New Roman"/>
          <w:color w:val="FFFFFF"/>
          <w:kern w:val="0"/>
          <w:sz w:val="24"/>
          <w:szCs w:val="24"/>
          <w:lang/>
          <w14:ligatures w14:val="none"/>
        </w:rPr>
        <w:t>Neurosurgery and Spine Procedures</w:t>
      </w:r>
    </w:p>
    <w:p w14:paraId="2D93A37D" w14:textId="77777777" w:rsidR="0088385D" w:rsidRDefault="0088385D" w:rsidP="0088385D">
      <w:pPr>
        <w:pStyle w:val="2"/>
        <w:shd w:val="clear" w:color="auto" w:fill="FFFFFF"/>
        <w:rPr>
          <w:rFonts w:ascii="Helvetica" w:hAnsi="Helvetica"/>
          <w:b/>
          <w:bCs/>
          <w:caps/>
          <w:color w:val="004B87"/>
        </w:rPr>
      </w:pPr>
    </w:p>
    <w:p w14:paraId="2AEEA7AA" w14:textId="5DD41E1A" w:rsidR="0088385D" w:rsidRDefault="0088385D" w:rsidP="0088385D">
      <w:pPr>
        <w:pStyle w:val="2"/>
        <w:shd w:val="clear" w:color="auto" w:fill="FFFFFF"/>
        <w:rPr>
          <w:rFonts w:ascii="Helvetica" w:hAnsi="Helvetica"/>
          <w:caps/>
          <w:color w:val="004B87"/>
          <w:lang/>
        </w:rPr>
      </w:pPr>
      <w:r>
        <w:rPr>
          <w:rFonts w:ascii="Helvetica" w:hAnsi="Helvetica"/>
          <w:b/>
          <w:bCs/>
          <w:caps/>
          <w:color w:val="004B87"/>
        </w:rPr>
        <w:t>OVERVIEW</w:t>
      </w:r>
    </w:p>
    <w:p w14:paraId="20A2EF50" w14:textId="77777777" w:rsidR="0088385D" w:rsidRDefault="0088385D" w:rsidP="0088385D">
      <w:pPr>
        <w:pStyle w:val="3"/>
        <w:shd w:val="clear" w:color="auto" w:fill="FFFFFF"/>
        <w:rPr>
          <w:rFonts w:ascii="Helvetica" w:hAnsi="Helvetica"/>
          <w:b/>
          <w:bCs/>
          <w:caps/>
          <w:color w:val="004B87"/>
        </w:rPr>
      </w:pPr>
      <w:r>
        <w:rPr>
          <w:rFonts w:ascii="Helvetica" w:hAnsi="Helvetica"/>
          <w:b/>
          <w:bCs/>
          <w:caps/>
          <w:color w:val="004B87"/>
        </w:rPr>
        <w:t>INTUITIVE. PROVEN. SIMPLE AND FAST</w:t>
      </w:r>
    </w:p>
    <w:p w14:paraId="25C39FA3" w14:textId="77777777" w:rsidR="0088385D" w:rsidRDefault="0088385D" w:rsidP="0088385D">
      <w:pPr>
        <w:pStyle w:val="a3"/>
        <w:shd w:val="clear" w:color="auto" w:fill="FFFFFF"/>
        <w:rPr>
          <w:rFonts w:ascii="Helvetica" w:hAnsi="Helvetica"/>
          <w:color w:val="53565A"/>
        </w:rPr>
      </w:pPr>
      <w:r>
        <w:rPr>
          <w:rFonts w:ascii="Helvetica" w:hAnsi="Helvetica"/>
          <w:color w:val="53565A"/>
        </w:rPr>
        <w:t>The StealthStation™ S8 surgical navigation system enables you to precisely track the location of surgical instruments throughout a procedure. The StealthStation S8 system introduces the most advanced version of Stealth technology — a combination of hardware, software, tracking algorithms, image data merging, and specialized instruments to help guide you during surgical procedures.</w:t>
      </w:r>
    </w:p>
    <w:p w14:paraId="5CD0064E" w14:textId="77777777" w:rsidR="0088385D" w:rsidRDefault="0088385D" w:rsidP="0088385D">
      <w:pPr>
        <w:shd w:val="clear" w:color="auto" w:fill="FFFFFF"/>
        <w:rPr>
          <w:rFonts w:ascii="Helvetica" w:hAnsi="Helvetica"/>
          <w:color w:val="53565A"/>
        </w:rPr>
      </w:pPr>
      <w:r>
        <w:rPr>
          <w:rFonts w:ascii="Helvetica" w:hAnsi="Helvetica"/>
          <w:color w:val="53565A"/>
        </w:rPr>
        <w:pict w14:anchorId="5D7ECDD8">
          <v:rect id="_x0000_i1027" style="width:0;height:0" o:hralign="center" o:hrstd="t" o:hr="t" fillcolor="#a0a0a0" stroked="f"/>
        </w:pict>
      </w:r>
    </w:p>
    <w:p w14:paraId="338ED33A" w14:textId="77777777" w:rsidR="0088385D" w:rsidRDefault="0088385D" w:rsidP="0088385D">
      <w:pPr>
        <w:pStyle w:val="2"/>
        <w:shd w:val="clear" w:color="auto" w:fill="FFFFFF"/>
        <w:rPr>
          <w:rFonts w:ascii="Helvetica" w:hAnsi="Helvetica"/>
          <w:caps/>
          <w:color w:val="004B87"/>
        </w:rPr>
      </w:pPr>
      <w:r>
        <w:rPr>
          <w:rFonts w:ascii="Helvetica" w:hAnsi="Helvetica"/>
          <w:b/>
          <w:bCs/>
          <w:caps/>
          <w:color w:val="004B87"/>
        </w:rPr>
        <w:t>INDICATIONS</w:t>
      </w:r>
    </w:p>
    <w:p w14:paraId="094A1956" w14:textId="77777777" w:rsidR="0088385D" w:rsidRDefault="0088385D" w:rsidP="0088385D">
      <w:pPr>
        <w:pStyle w:val="a3"/>
        <w:shd w:val="clear" w:color="auto" w:fill="FFFFFF"/>
        <w:rPr>
          <w:rFonts w:ascii="Helvetica" w:hAnsi="Helvetica"/>
          <w:color w:val="53565A"/>
        </w:rPr>
      </w:pPr>
      <w:r>
        <w:rPr>
          <w:rFonts w:ascii="Helvetica" w:hAnsi="Helvetica"/>
          <w:color w:val="53565A"/>
        </w:rPr>
        <w:t>The StealthStation System is intended as an aid for precisely locating anatomical structures in either open or percutaneous procedures. The StealthStation System is indicated for any medical conditions in which the use of stereotactic surgery may be appropriate, and where reference to a rigid anatomical structure, such as the skull, a long bone, or vertebra, can be identified relative to a CT or MR based model, fluoroscopy images, or digitized landmarks of the anatomy.</w:t>
      </w:r>
    </w:p>
    <w:p w14:paraId="7ABAB3BB" w14:textId="77777777" w:rsidR="0088385D" w:rsidRDefault="0088385D" w:rsidP="0088385D">
      <w:pPr>
        <w:shd w:val="clear" w:color="auto" w:fill="FFFFFF"/>
        <w:rPr>
          <w:rFonts w:ascii="Helvetica" w:hAnsi="Helvetica"/>
          <w:color w:val="53565A"/>
        </w:rPr>
      </w:pPr>
      <w:r>
        <w:rPr>
          <w:rFonts w:ascii="Helvetica" w:hAnsi="Helvetica"/>
          <w:color w:val="53565A"/>
        </w:rPr>
        <w:pict w14:anchorId="64ABB940">
          <v:rect id="_x0000_i1028" style="width:0;height:0" o:hralign="center" o:hrstd="t" o:hr="t" fillcolor="#a0a0a0" stroked="f"/>
        </w:pict>
      </w:r>
    </w:p>
    <w:p w14:paraId="678E15AD" w14:textId="77777777" w:rsidR="0088385D" w:rsidRDefault="0088385D" w:rsidP="0088385D">
      <w:pPr>
        <w:pStyle w:val="2"/>
        <w:shd w:val="clear" w:color="auto" w:fill="FFFFFF"/>
        <w:rPr>
          <w:rFonts w:ascii="Helvetica" w:hAnsi="Helvetica"/>
          <w:caps/>
          <w:color w:val="004B87"/>
        </w:rPr>
      </w:pPr>
      <w:r>
        <w:rPr>
          <w:rFonts w:ascii="Helvetica" w:hAnsi="Helvetica"/>
          <w:b/>
          <w:bCs/>
          <w:caps/>
          <w:color w:val="004B87"/>
        </w:rPr>
        <w:t>PRODUCT DETAILS</w:t>
      </w:r>
    </w:p>
    <w:p w14:paraId="50E27AB8" w14:textId="77777777" w:rsidR="0088385D" w:rsidRDefault="0088385D" w:rsidP="0088385D">
      <w:pPr>
        <w:pStyle w:val="a3"/>
        <w:shd w:val="clear" w:color="auto" w:fill="FFFFFF"/>
        <w:rPr>
          <w:rFonts w:ascii="Helvetica" w:hAnsi="Helvetica"/>
          <w:color w:val="53565A"/>
        </w:rPr>
      </w:pPr>
      <w:r>
        <w:rPr>
          <w:rFonts w:ascii="Helvetica" w:hAnsi="Helvetica"/>
          <w:color w:val="53565A"/>
        </w:rPr>
        <w:t>The StealthStation surgical navigation system offers both optical and EM tracking capabilities, integration with external devices like microscopes and ultrasound, a broad array of instrument offerings, and core software applications for neurosurgery and spine procedures including:</w:t>
      </w:r>
    </w:p>
    <w:p w14:paraId="1B8ABBC3"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Biopsy</w:t>
      </w:r>
    </w:p>
    <w:p w14:paraId="3451F64A"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Tumor resection</w:t>
      </w:r>
    </w:p>
    <w:p w14:paraId="4762558A"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Catheter placement</w:t>
      </w:r>
    </w:p>
    <w:p w14:paraId="2278751D"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Deep brain stimulation lead placement</w:t>
      </w:r>
    </w:p>
    <w:p w14:paraId="0231952F"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Spine decompression or fusion (including, but not limited to ACDF, ALIF PLIF, TLIF, cortical screw placement)</w:t>
      </w:r>
    </w:p>
    <w:p w14:paraId="4334CFAA"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Spinal or pelvic fixation (including, but not limited to, SI fixation, placement of occipital pedicle, cortical, facet screws, fixation for scoliosis, kyphosis, or other </w:t>
      </w:r>
      <w:proofErr w:type="gramStart"/>
      <w:r>
        <w:rPr>
          <w:rFonts w:ascii="Helvetica" w:hAnsi="Helvetica"/>
          <w:color w:val="53565A"/>
        </w:rPr>
        <w:t>deformity )</w:t>
      </w:r>
      <w:proofErr w:type="gramEnd"/>
    </w:p>
    <w:p w14:paraId="5C0F9150" w14:textId="77777777" w:rsidR="0088385D" w:rsidRDefault="0088385D" w:rsidP="0088385D">
      <w:pPr>
        <w:numPr>
          <w:ilvl w:val="0"/>
          <w:numId w:val="1"/>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Treatment for spinal or sacral trauma (including, but not limited to, vertebroplasty, </w:t>
      </w:r>
      <w:proofErr w:type="spellStart"/>
      <w:proofErr w:type="gramStart"/>
      <w:r>
        <w:rPr>
          <w:rFonts w:ascii="Helvetica" w:hAnsi="Helvetica"/>
          <w:color w:val="53565A"/>
        </w:rPr>
        <w:t>sacroplasty</w:t>
      </w:r>
      <w:proofErr w:type="spellEnd"/>
      <w:r>
        <w:rPr>
          <w:rFonts w:ascii="Helvetica" w:hAnsi="Helvetica"/>
          <w:color w:val="53565A"/>
        </w:rPr>
        <w:t> )</w:t>
      </w:r>
      <w:proofErr w:type="gramEnd"/>
    </w:p>
    <w:p w14:paraId="5C4691C3" w14:textId="77777777" w:rsidR="0088385D" w:rsidRDefault="0088385D" w:rsidP="0088385D">
      <w:pPr>
        <w:pStyle w:val="3"/>
        <w:shd w:val="clear" w:color="auto" w:fill="FFFFFF"/>
        <w:rPr>
          <w:rFonts w:ascii="Helvetica" w:hAnsi="Helvetica"/>
          <w:caps/>
          <w:color w:val="004B87"/>
        </w:rPr>
      </w:pPr>
      <w:r>
        <w:rPr>
          <w:rFonts w:ascii="Helvetica" w:hAnsi="Helvetica"/>
          <w:b/>
          <w:bCs/>
          <w:caps/>
          <w:color w:val="004B87"/>
        </w:rPr>
        <w:lastRenderedPageBreak/>
        <w:t>SYSTEM ADVANCEMENTS</w:t>
      </w:r>
    </w:p>
    <w:p w14:paraId="1A52CEAB" w14:textId="77777777" w:rsidR="0088385D" w:rsidRDefault="0088385D" w:rsidP="0088385D">
      <w:pPr>
        <w:numPr>
          <w:ilvl w:val="0"/>
          <w:numId w:val="2"/>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Intuitive user interface with two touchscreen monitors, which support multitouch gestures like pinch-and-zoom and drag-and-</w:t>
      </w:r>
      <w:proofErr w:type="gramStart"/>
      <w:r>
        <w:rPr>
          <w:rFonts w:ascii="Helvetica" w:hAnsi="Helvetica"/>
          <w:color w:val="53565A"/>
        </w:rPr>
        <w:t>drop</w:t>
      </w:r>
      <w:r>
        <w:rPr>
          <w:rFonts w:ascii="Arial" w:hAnsi="Arial" w:cs="Arial"/>
          <w:color w:val="53565A"/>
          <w:sz w:val="18"/>
          <w:szCs w:val="18"/>
          <w:vertAlign w:val="superscript"/>
        </w:rPr>
        <w:t>1</w:t>
      </w:r>
      <w:proofErr w:type="gramEnd"/>
    </w:p>
    <w:p w14:paraId="75CF2E04" w14:textId="77777777" w:rsidR="0088385D" w:rsidRDefault="0088385D" w:rsidP="0088385D">
      <w:pPr>
        <w:numPr>
          <w:ilvl w:val="0"/>
          <w:numId w:val="2"/>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Better visualization with easier manipulation of 2-D and 3-D views and intuitive layering and blending </w:t>
      </w:r>
      <w:proofErr w:type="gramStart"/>
      <w:r>
        <w:rPr>
          <w:rFonts w:ascii="Helvetica" w:hAnsi="Helvetica"/>
          <w:color w:val="53565A"/>
        </w:rPr>
        <w:t>tools</w:t>
      </w:r>
      <w:r>
        <w:rPr>
          <w:rFonts w:ascii="Arial" w:hAnsi="Arial" w:cs="Arial"/>
          <w:color w:val="53565A"/>
          <w:sz w:val="18"/>
          <w:szCs w:val="18"/>
          <w:vertAlign w:val="superscript"/>
        </w:rPr>
        <w:t>2</w:t>
      </w:r>
      <w:proofErr w:type="gramEnd"/>
    </w:p>
    <w:p w14:paraId="28253CA0" w14:textId="77777777" w:rsidR="0088385D" w:rsidRDefault="0088385D" w:rsidP="0088385D">
      <w:pPr>
        <w:numPr>
          <w:ilvl w:val="0"/>
          <w:numId w:val="2"/>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Patient registration with more versatility, such as using both touch and trace techniques within the same registration </w:t>
      </w:r>
      <w:proofErr w:type="gramStart"/>
      <w:r>
        <w:rPr>
          <w:rFonts w:ascii="Helvetica" w:hAnsi="Helvetica"/>
          <w:color w:val="53565A"/>
        </w:rPr>
        <w:t>process</w:t>
      </w:r>
      <w:r>
        <w:rPr>
          <w:rFonts w:ascii="Arial" w:hAnsi="Arial" w:cs="Arial"/>
          <w:color w:val="53565A"/>
          <w:sz w:val="18"/>
          <w:szCs w:val="18"/>
          <w:vertAlign w:val="superscript"/>
        </w:rPr>
        <w:t>2</w:t>
      </w:r>
      <w:proofErr w:type="gramEnd"/>
    </w:p>
    <w:p w14:paraId="379392A1" w14:textId="77777777" w:rsidR="0088385D" w:rsidRDefault="0088385D" w:rsidP="0088385D">
      <w:pPr>
        <w:numPr>
          <w:ilvl w:val="0"/>
          <w:numId w:val="2"/>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Model building tools to get more out of the data and improve your planning </w:t>
      </w:r>
      <w:proofErr w:type="gramStart"/>
      <w:r>
        <w:rPr>
          <w:rFonts w:ascii="Helvetica" w:hAnsi="Helvetica"/>
          <w:color w:val="53565A"/>
        </w:rPr>
        <w:t>process</w:t>
      </w:r>
      <w:proofErr w:type="gramEnd"/>
    </w:p>
    <w:p w14:paraId="336CEF6C" w14:textId="77777777" w:rsidR="0088385D" w:rsidRDefault="0088385D" w:rsidP="0088385D">
      <w:pPr>
        <w:numPr>
          <w:ilvl w:val="0"/>
          <w:numId w:val="2"/>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Single or dual cart configurations for greater flexibility</w:t>
      </w:r>
      <w:r>
        <w:rPr>
          <w:rFonts w:ascii="Arial" w:hAnsi="Arial" w:cs="Arial"/>
          <w:color w:val="53565A"/>
          <w:sz w:val="18"/>
          <w:szCs w:val="18"/>
          <w:vertAlign w:val="superscript"/>
        </w:rPr>
        <w:t>3</w:t>
      </w:r>
    </w:p>
    <w:p w14:paraId="7529E044" w14:textId="77777777" w:rsidR="0088385D" w:rsidRDefault="0088385D" w:rsidP="0088385D">
      <w:pPr>
        <w:pStyle w:val="3"/>
        <w:shd w:val="clear" w:color="auto" w:fill="FFFFFF"/>
        <w:rPr>
          <w:rFonts w:ascii="Helvetica" w:hAnsi="Helvetica"/>
          <w:caps/>
          <w:color w:val="004B87"/>
        </w:rPr>
      </w:pPr>
      <w:r>
        <w:rPr>
          <w:rFonts w:ascii="Helvetica" w:hAnsi="Helvetica"/>
          <w:b/>
          <w:bCs/>
          <w:caps/>
          <w:color w:val="004B87"/>
        </w:rPr>
        <w:t>CAPABILITIES</w:t>
      </w:r>
    </w:p>
    <w:p w14:paraId="628D8F55" w14:textId="77777777" w:rsidR="0088385D" w:rsidRDefault="0088385D" w:rsidP="0088385D">
      <w:pPr>
        <w:numPr>
          <w:ilvl w:val="0"/>
          <w:numId w:val="3"/>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Interfaces with intraoperative imaging systems, including </w:t>
      </w:r>
      <w:proofErr w:type="spellStart"/>
      <w:proofErr w:type="gramStart"/>
      <w:r>
        <w:rPr>
          <w:rFonts w:ascii="Helvetica" w:hAnsi="Helvetica"/>
          <w:color w:val="53565A"/>
        </w:rPr>
        <w:t>iMRI</w:t>
      </w:r>
      <w:proofErr w:type="spellEnd"/>
      <w:r>
        <w:rPr>
          <w:rFonts w:ascii="Helvetica" w:hAnsi="Helvetica"/>
          <w:color w:val="53565A"/>
        </w:rPr>
        <w:t> ,</w:t>
      </w:r>
      <w:proofErr w:type="gramEnd"/>
      <w:r>
        <w:rPr>
          <w:rFonts w:ascii="Helvetica" w:hAnsi="Helvetica"/>
          <w:color w:val="53565A"/>
        </w:rPr>
        <w:t> </w:t>
      </w:r>
      <w:proofErr w:type="spellStart"/>
      <w:r>
        <w:rPr>
          <w:rFonts w:ascii="Helvetica" w:hAnsi="Helvetica"/>
          <w:color w:val="53565A"/>
        </w:rPr>
        <w:t>iCT</w:t>
      </w:r>
      <w:proofErr w:type="spellEnd"/>
      <w:r>
        <w:rPr>
          <w:rFonts w:ascii="Helvetica" w:hAnsi="Helvetica"/>
          <w:color w:val="53565A"/>
        </w:rPr>
        <w:t> , C-arms, and the O-arm™ surgical imaging system, to orient surgeons with 3-D images of the patient’s anatomy</w:t>
      </w:r>
    </w:p>
    <w:p w14:paraId="6BC088D1" w14:textId="77777777" w:rsidR="0088385D" w:rsidRDefault="0088385D" w:rsidP="0088385D">
      <w:pPr>
        <w:numPr>
          <w:ilvl w:val="0"/>
          <w:numId w:val="3"/>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Tracks surgical instruments in real time, based on preoperative and intraoperative </w:t>
      </w:r>
      <w:proofErr w:type="gramStart"/>
      <w:r>
        <w:rPr>
          <w:rFonts w:ascii="Helvetica" w:hAnsi="Helvetica"/>
          <w:color w:val="53565A"/>
        </w:rPr>
        <w:t>images</w:t>
      </w:r>
      <w:proofErr w:type="gramEnd"/>
    </w:p>
    <w:p w14:paraId="544DAB11" w14:textId="77777777" w:rsidR="0088385D" w:rsidRDefault="0088385D" w:rsidP="0088385D">
      <w:pPr>
        <w:numPr>
          <w:ilvl w:val="0"/>
          <w:numId w:val="3"/>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Relays movements of instrumentation relative to patient anatomy via optical or electromagnetic navigation options</w:t>
      </w:r>
    </w:p>
    <w:p w14:paraId="42A88FCE" w14:textId="77777777" w:rsidR="0088385D" w:rsidRDefault="0088385D" w:rsidP="0088385D">
      <w:pPr>
        <w:numPr>
          <w:ilvl w:val="0"/>
          <w:numId w:val="3"/>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Helps guide your planning and approach prior to and during surgery, allowing you to create, store, and simulate progression along one or more surgical </w:t>
      </w:r>
      <w:proofErr w:type="gramStart"/>
      <w:r>
        <w:rPr>
          <w:rFonts w:ascii="Helvetica" w:hAnsi="Helvetica"/>
          <w:color w:val="53565A"/>
        </w:rPr>
        <w:t>trajectories</w:t>
      </w:r>
      <w:proofErr w:type="gramEnd"/>
    </w:p>
    <w:p w14:paraId="57A1A980" w14:textId="77777777" w:rsidR="0088385D" w:rsidRDefault="0088385D" w:rsidP="0088385D">
      <w:pPr>
        <w:numPr>
          <w:ilvl w:val="0"/>
          <w:numId w:val="3"/>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Integrates with external devices like endoscopes and microscopes, streamlining visualization </w:t>
      </w:r>
      <w:proofErr w:type="gramStart"/>
      <w:r>
        <w:rPr>
          <w:rFonts w:ascii="Helvetica" w:hAnsi="Helvetica"/>
          <w:color w:val="53565A"/>
        </w:rPr>
        <w:t>workflows</w:t>
      </w:r>
      <w:proofErr w:type="gramEnd"/>
    </w:p>
    <w:p w14:paraId="6FF08144" w14:textId="77777777" w:rsidR="0088385D" w:rsidRDefault="0088385D" w:rsidP="0088385D">
      <w:pPr>
        <w:pStyle w:val="3"/>
        <w:shd w:val="clear" w:color="auto" w:fill="FFFFFF"/>
        <w:rPr>
          <w:rFonts w:ascii="Helvetica" w:hAnsi="Helvetica"/>
          <w:caps/>
          <w:color w:val="004B87"/>
        </w:rPr>
      </w:pPr>
      <w:r>
        <w:rPr>
          <w:rFonts w:ascii="Helvetica" w:hAnsi="Helvetica"/>
          <w:b/>
          <w:bCs/>
          <w:caps/>
          <w:color w:val="004B87"/>
        </w:rPr>
        <w:t>SYSTEM TECHNOLOGIES</w:t>
      </w:r>
    </w:p>
    <w:p w14:paraId="789C11E0" w14:textId="77777777" w:rsidR="0088385D" w:rsidRDefault="0088385D" w:rsidP="0088385D">
      <w:pPr>
        <w:pStyle w:val="a3"/>
        <w:shd w:val="clear" w:color="auto" w:fill="FFFFFF"/>
        <w:rPr>
          <w:rFonts w:ascii="Helvetica" w:hAnsi="Helvetica"/>
          <w:color w:val="53565A"/>
        </w:rPr>
      </w:pPr>
      <w:r>
        <w:rPr>
          <w:rStyle w:val="a4"/>
          <w:rFonts w:ascii="Helvetica" w:eastAsiaTheme="majorEastAsia" w:hAnsi="Helvetica"/>
          <w:color w:val="53565A"/>
        </w:rPr>
        <w:t>Dual Cart Stealth S8 System Design</w:t>
      </w:r>
      <w:r>
        <w:rPr>
          <w:rFonts w:ascii="Helvetica" w:hAnsi="Helvetica"/>
          <w:color w:val="53565A"/>
        </w:rPr>
        <w:br/>
        <w:t>Interact with the StealthStation surgical navigation system through two large, 27-inch, high-definition, touchscreen monitors, providing ultimate flexibility in interacting with the system.</w:t>
      </w:r>
    </w:p>
    <w:p w14:paraId="5AA8A93C" w14:textId="498436A7" w:rsidR="0088385D" w:rsidRDefault="0088385D" w:rsidP="0088385D">
      <w:pPr>
        <w:pStyle w:val="a3"/>
        <w:shd w:val="clear" w:color="auto" w:fill="FFFFFF"/>
        <w:rPr>
          <w:rFonts w:ascii="Helvetica" w:hAnsi="Helvetica"/>
          <w:color w:val="53565A"/>
        </w:rPr>
      </w:pPr>
      <w:r>
        <w:rPr>
          <w:noProof/>
        </w:rPr>
        <w:drawing>
          <wp:inline distT="0" distB="0" distL="0" distR="0" wp14:anchorId="38A3C249" wp14:editId="0472F741">
            <wp:extent cx="5905500" cy="3931920"/>
            <wp:effectExtent l="0" t="0" r="0" b="0"/>
            <wp:docPr id="727512574" name="Рисунок 2" descr="Dual StealthStation S8 Mon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al StealthStation S8 Monit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931920"/>
                    </a:xfrm>
                    <a:prstGeom prst="rect">
                      <a:avLst/>
                    </a:prstGeom>
                    <a:noFill/>
                    <a:ln>
                      <a:noFill/>
                    </a:ln>
                  </pic:spPr>
                </pic:pic>
              </a:graphicData>
            </a:graphic>
          </wp:inline>
        </w:drawing>
      </w:r>
    </w:p>
    <w:p w14:paraId="70E6958D" w14:textId="77777777" w:rsidR="0088385D" w:rsidRPr="0088385D" w:rsidRDefault="0088385D" w:rsidP="0088385D">
      <w:pPr>
        <w:numPr>
          <w:ilvl w:val="0"/>
          <w:numId w:val="4"/>
        </w:numPr>
        <w:shd w:val="clear" w:color="auto" w:fill="FFFFFF"/>
        <w:spacing w:before="100" w:beforeAutospacing="1" w:after="100" w:afterAutospacing="1" w:line="240" w:lineRule="auto"/>
        <w:rPr>
          <w:rFonts w:ascii="Helvetica" w:eastAsia="Times New Roman" w:hAnsi="Helvetica" w:cs="Times New Roman"/>
          <w:color w:val="53565A"/>
          <w:kern w:val="0"/>
          <w:sz w:val="24"/>
          <w:szCs w:val="24"/>
          <w:lang/>
          <w14:ligatures w14:val="none"/>
        </w:rPr>
      </w:pPr>
      <w:r w:rsidRPr="0088385D">
        <w:rPr>
          <w:rFonts w:ascii="Helvetica" w:eastAsia="Times New Roman" w:hAnsi="Helvetica" w:cs="Times New Roman"/>
          <w:color w:val="53565A"/>
          <w:kern w:val="0"/>
          <w:sz w:val="24"/>
          <w:szCs w:val="24"/>
          <w:lang/>
          <w14:ligatures w14:val="none"/>
        </w:rPr>
        <w:t>Two electromagnetic emitter designs, each with large tracking volume</w:t>
      </w:r>
    </w:p>
    <w:p w14:paraId="59042773" w14:textId="77777777" w:rsidR="0088385D" w:rsidRPr="0088385D" w:rsidRDefault="0088385D" w:rsidP="0088385D">
      <w:pPr>
        <w:numPr>
          <w:ilvl w:val="0"/>
          <w:numId w:val="4"/>
        </w:numPr>
        <w:shd w:val="clear" w:color="auto" w:fill="FFFFFF"/>
        <w:spacing w:before="100" w:beforeAutospacing="1" w:after="100" w:afterAutospacing="1" w:line="240" w:lineRule="auto"/>
        <w:rPr>
          <w:rFonts w:ascii="Helvetica" w:eastAsia="Times New Roman" w:hAnsi="Helvetica" w:cs="Times New Roman"/>
          <w:color w:val="53565A"/>
          <w:kern w:val="0"/>
          <w:sz w:val="24"/>
          <w:szCs w:val="24"/>
          <w:lang/>
          <w14:ligatures w14:val="none"/>
        </w:rPr>
      </w:pPr>
      <w:r w:rsidRPr="0088385D">
        <w:rPr>
          <w:rFonts w:ascii="Helvetica" w:eastAsia="Times New Roman" w:hAnsi="Helvetica" w:cs="Times New Roman"/>
          <w:color w:val="53565A"/>
          <w:kern w:val="0"/>
          <w:sz w:val="24"/>
          <w:szCs w:val="24"/>
          <w:lang/>
          <w14:ligatures w14:val="none"/>
        </w:rPr>
        <w:t>1 terabyte solid-state drive — ample space to store examinations of patients</w:t>
      </w:r>
    </w:p>
    <w:p w14:paraId="0F6A4FE8" w14:textId="77777777" w:rsidR="0088385D" w:rsidRPr="0088385D" w:rsidRDefault="0088385D" w:rsidP="0088385D">
      <w:pPr>
        <w:numPr>
          <w:ilvl w:val="0"/>
          <w:numId w:val="4"/>
        </w:numPr>
        <w:shd w:val="clear" w:color="auto" w:fill="FFFFFF"/>
        <w:spacing w:before="100" w:beforeAutospacing="1" w:after="100" w:afterAutospacing="1" w:line="240" w:lineRule="auto"/>
        <w:rPr>
          <w:rFonts w:ascii="Helvetica" w:eastAsia="Times New Roman" w:hAnsi="Helvetica" w:cs="Times New Roman"/>
          <w:color w:val="53565A"/>
          <w:kern w:val="0"/>
          <w:sz w:val="24"/>
          <w:szCs w:val="24"/>
          <w:lang/>
          <w14:ligatures w14:val="none"/>
        </w:rPr>
      </w:pPr>
      <w:r w:rsidRPr="0088385D">
        <w:rPr>
          <w:rFonts w:ascii="Helvetica" w:eastAsia="Times New Roman" w:hAnsi="Helvetica" w:cs="Times New Roman"/>
          <w:color w:val="53565A"/>
          <w:kern w:val="0"/>
          <w:sz w:val="24"/>
          <w:szCs w:val="24"/>
          <w:lang/>
          <w14:ligatures w14:val="none"/>
        </w:rPr>
        <w:t>16GB of RAM memory for fast performance and image manipulation</w:t>
      </w:r>
    </w:p>
    <w:p w14:paraId="7C8824AF" w14:textId="77777777" w:rsidR="0088385D" w:rsidRPr="0088385D" w:rsidRDefault="0088385D" w:rsidP="0088385D">
      <w:pPr>
        <w:numPr>
          <w:ilvl w:val="0"/>
          <w:numId w:val="4"/>
        </w:numPr>
        <w:shd w:val="clear" w:color="auto" w:fill="FFFFFF"/>
        <w:spacing w:before="100" w:beforeAutospacing="1" w:after="100" w:afterAutospacing="1" w:line="240" w:lineRule="auto"/>
        <w:rPr>
          <w:rFonts w:ascii="Helvetica" w:eastAsia="Times New Roman" w:hAnsi="Helvetica" w:cs="Times New Roman"/>
          <w:color w:val="53565A"/>
          <w:kern w:val="0"/>
          <w:sz w:val="24"/>
          <w:szCs w:val="24"/>
          <w:lang/>
          <w14:ligatures w14:val="none"/>
        </w:rPr>
      </w:pPr>
      <w:r w:rsidRPr="0088385D">
        <w:rPr>
          <w:rFonts w:ascii="Helvetica" w:eastAsia="Times New Roman" w:hAnsi="Helvetica" w:cs="Times New Roman"/>
          <w:color w:val="53565A"/>
          <w:kern w:val="0"/>
          <w:sz w:val="24"/>
          <w:szCs w:val="24"/>
          <w:lang/>
          <w14:ligatures w14:val="none"/>
        </w:rPr>
        <w:lastRenderedPageBreak/>
        <w:t>Optical camera with large tracking volume provides flexibility in positioning and addressing line-of-sight issues</w:t>
      </w:r>
    </w:p>
    <w:p w14:paraId="04DEA11C" w14:textId="77777777" w:rsidR="0088385D" w:rsidRDefault="0088385D" w:rsidP="0088385D">
      <w:pPr>
        <w:pStyle w:val="3"/>
        <w:shd w:val="clear" w:color="auto" w:fill="FFFFFF"/>
        <w:rPr>
          <w:rFonts w:ascii="Helvetica" w:hAnsi="Helvetica"/>
          <w:caps/>
          <w:color w:val="004B87"/>
          <w:lang/>
        </w:rPr>
      </w:pPr>
      <w:r>
        <w:rPr>
          <w:rFonts w:ascii="Helvetica" w:hAnsi="Helvetica"/>
          <w:b/>
          <w:bCs/>
          <w:caps/>
          <w:color w:val="004B87"/>
        </w:rPr>
        <w:t>STREAMLINED WORKFLOWS IN THE OR</w:t>
      </w:r>
    </w:p>
    <w:p w14:paraId="6BD751A3" w14:textId="77777777" w:rsidR="0088385D" w:rsidRDefault="0088385D" w:rsidP="0088385D">
      <w:pPr>
        <w:pStyle w:val="a3"/>
        <w:shd w:val="clear" w:color="auto" w:fill="FFFFFF"/>
        <w:rPr>
          <w:rFonts w:ascii="Helvetica" w:hAnsi="Helvetica"/>
          <w:color w:val="53565A"/>
        </w:rPr>
      </w:pPr>
      <w:r>
        <w:rPr>
          <w:rStyle w:val="a4"/>
          <w:rFonts w:ascii="Helvetica" w:eastAsiaTheme="majorEastAsia" w:hAnsi="Helvetica"/>
          <w:color w:val="53565A"/>
        </w:rPr>
        <w:t>Touchscreen Interface of StealthStation S8</w:t>
      </w:r>
    </w:p>
    <w:p w14:paraId="44D3E25D" w14:textId="74C3279D" w:rsidR="002B6BB9" w:rsidRDefault="0088385D">
      <w:pPr>
        <w:rPr>
          <w:rFonts w:ascii="Times New Roman" w:hAnsi="Times New Roman" w:cs="Times New Roman"/>
          <w:sz w:val="28"/>
          <w:szCs w:val="28"/>
          <w:lang/>
        </w:rPr>
      </w:pPr>
      <w:r>
        <w:rPr>
          <w:noProof/>
        </w:rPr>
        <w:drawing>
          <wp:inline distT="0" distB="0" distL="0" distR="0" wp14:anchorId="4853FE32" wp14:editId="468EF112">
            <wp:extent cx="5905500" cy="3924300"/>
            <wp:effectExtent l="0" t="0" r="0" b="0"/>
            <wp:docPr id="1499533396" name="Рисунок 3" descr="Touchscreen Interface of StealthStation 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uchscreen Interface of StealthStation S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924300"/>
                    </a:xfrm>
                    <a:prstGeom prst="rect">
                      <a:avLst/>
                    </a:prstGeom>
                    <a:noFill/>
                    <a:ln>
                      <a:noFill/>
                    </a:ln>
                  </pic:spPr>
                </pic:pic>
              </a:graphicData>
            </a:graphic>
          </wp:inline>
        </w:drawing>
      </w:r>
    </w:p>
    <w:p w14:paraId="26E41DA9" w14:textId="77777777" w:rsidR="0088385D" w:rsidRDefault="0088385D" w:rsidP="0088385D">
      <w:pPr>
        <w:pStyle w:val="3"/>
        <w:shd w:val="clear" w:color="auto" w:fill="FFFFFF"/>
        <w:rPr>
          <w:rFonts w:ascii="Helvetica" w:hAnsi="Helvetica"/>
          <w:caps/>
          <w:color w:val="004B87"/>
          <w:lang/>
        </w:rPr>
      </w:pPr>
      <w:r>
        <w:rPr>
          <w:rFonts w:ascii="Helvetica" w:hAnsi="Helvetica"/>
          <w:b/>
          <w:bCs/>
          <w:caps/>
          <w:color w:val="004B87"/>
        </w:rPr>
        <w:t>CONNECTIVITY</w:t>
      </w:r>
    </w:p>
    <w:p w14:paraId="1852A96C" w14:textId="77777777" w:rsidR="0088385D" w:rsidRDefault="0088385D" w:rsidP="0088385D">
      <w:pPr>
        <w:numPr>
          <w:ilvl w:val="0"/>
          <w:numId w:val="5"/>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Wireless connectivity to hospital and medical devices, allowing the import and export of exams from virtually anywhere within the hospital </w:t>
      </w:r>
      <w:proofErr w:type="gramStart"/>
      <w:r>
        <w:rPr>
          <w:rFonts w:ascii="Helvetica" w:hAnsi="Helvetica"/>
          <w:color w:val="53565A"/>
        </w:rPr>
        <w:t>network</w:t>
      </w:r>
      <w:proofErr w:type="gramEnd"/>
    </w:p>
    <w:p w14:paraId="363A6396" w14:textId="77777777" w:rsidR="0088385D" w:rsidRDefault="0088385D" w:rsidP="0088385D">
      <w:pPr>
        <w:numPr>
          <w:ilvl w:val="0"/>
          <w:numId w:val="5"/>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Automatic patient registration with the O-</w:t>
      </w:r>
      <w:proofErr w:type="gramStart"/>
      <w:r>
        <w:rPr>
          <w:rFonts w:ascii="Helvetica" w:hAnsi="Helvetica"/>
          <w:color w:val="53565A"/>
        </w:rPr>
        <w:t>arm</w:t>
      </w:r>
      <w:r>
        <w:rPr>
          <w:rStyle w:val="accessible-message"/>
          <w:rFonts w:ascii="Helvetica" w:hAnsi="Helvetica"/>
          <w:color w:val="53565A"/>
        </w:rPr>
        <w:t>(</w:t>
      </w:r>
      <w:proofErr w:type="gramEnd"/>
      <w:r>
        <w:rPr>
          <w:rStyle w:val="accessible-message"/>
          <w:rFonts w:ascii="Helvetica" w:hAnsi="Helvetica"/>
          <w:color w:val="53565A"/>
        </w:rPr>
        <w:t>opens new window)</w:t>
      </w:r>
      <w:r>
        <w:rPr>
          <w:rFonts w:ascii="Helvetica" w:hAnsi="Helvetica"/>
          <w:color w:val="53565A"/>
        </w:rPr>
        <w:t> imaging system</w:t>
      </w:r>
    </w:p>
    <w:p w14:paraId="790B32AD" w14:textId="77777777" w:rsidR="0088385D" w:rsidRDefault="0088385D" w:rsidP="0088385D">
      <w:pPr>
        <w:numPr>
          <w:ilvl w:val="0"/>
          <w:numId w:val="5"/>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Operating system adapts to any 16:9 aspect ratio, with resolutions up to full HD 1920 x 1080 and display on multiple screens in the OR</w:t>
      </w:r>
    </w:p>
    <w:p w14:paraId="3DA41819" w14:textId="77777777" w:rsidR="0088385D" w:rsidRDefault="0088385D" w:rsidP="0088385D">
      <w:pPr>
        <w:numPr>
          <w:ilvl w:val="0"/>
          <w:numId w:val="5"/>
        </w:numPr>
        <w:shd w:val="clear" w:color="auto" w:fill="FFFFFF"/>
        <w:spacing w:before="100" w:beforeAutospacing="1" w:after="100" w:afterAutospacing="1" w:line="240" w:lineRule="auto"/>
        <w:rPr>
          <w:rFonts w:ascii="Helvetica" w:hAnsi="Helvetica"/>
          <w:color w:val="53565A"/>
        </w:rPr>
      </w:pPr>
      <w:r>
        <w:rPr>
          <w:rFonts w:ascii="Helvetica" w:hAnsi="Helvetica"/>
          <w:color w:val="53565A"/>
        </w:rPr>
        <w:t xml:space="preserve">Digital and analog output, allowing </w:t>
      </w:r>
      <w:proofErr w:type="gramStart"/>
      <w:r>
        <w:rPr>
          <w:rFonts w:ascii="Helvetica" w:hAnsi="Helvetica"/>
          <w:color w:val="53565A"/>
        </w:rPr>
        <w:t>integration</w:t>
      </w:r>
      <w:proofErr w:type="gramEnd"/>
    </w:p>
    <w:p w14:paraId="5B3D5DA8" w14:textId="77777777" w:rsidR="0088385D" w:rsidRDefault="0088385D" w:rsidP="0088385D">
      <w:pPr>
        <w:pStyle w:val="3"/>
        <w:shd w:val="clear" w:color="auto" w:fill="FFFFFF"/>
        <w:rPr>
          <w:rFonts w:ascii="Helvetica" w:hAnsi="Helvetica"/>
          <w:caps/>
          <w:color w:val="004B87"/>
        </w:rPr>
      </w:pPr>
      <w:r>
        <w:rPr>
          <w:rFonts w:ascii="Helvetica" w:hAnsi="Helvetica"/>
          <w:b/>
          <w:bCs/>
          <w:caps/>
          <w:color w:val="004B87"/>
        </w:rPr>
        <w:t>CYBERSECURITY</w:t>
      </w:r>
    </w:p>
    <w:p w14:paraId="5C3EE96B" w14:textId="77777777" w:rsidR="0088385D" w:rsidRDefault="0088385D" w:rsidP="0088385D">
      <w:pPr>
        <w:pStyle w:val="a3"/>
        <w:shd w:val="clear" w:color="auto" w:fill="FFFFFF"/>
        <w:rPr>
          <w:rFonts w:ascii="Helvetica" w:hAnsi="Helvetica"/>
          <w:color w:val="53565A"/>
        </w:rPr>
      </w:pPr>
      <w:r>
        <w:rPr>
          <w:rFonts w:ascii="Helvetica" w:hAnsi="Helvetica"/>
          <w:color w:val="53565A"/>
        </w:rPr>
        <w:t>Each customer can define the level of security for user authentication, antivirus protection, encryption, and firewall protection.</w:t>
      </w:r>
    </w:p>
    <w:p w14:paraId="3961AE43" w14:textId="77777777" w:rsidR="0088385D" w:rsidRPr="0088385D" w:rsidRDefault="0088385D">
      <w:pPr>
        <w:rPr>
          <w:rFonts w:ascii="Times New Roman" w:hAnsi="Times New Roman" w:cs="Times New Roman"/>
          <w:sz w:val="28"/>
          <w:szCs w:val="28"/>
          <w:lang/>
        </w:rPr>
      </w:pPr>
    </w:p>
    <w:sectPr w:rsidR="0088385D" w:rsidRPr="0088385D" w:rsidSect="002E0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74E0C"/>
    <w:multiLevelType w:val="multilevel"/>
    <w:tmpl w:val="AFD0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64FF5"/>
    <w:multiLevelType w:val="multilevel"/>
    <w:tmpl w:val="58261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76F9C"/>
    <w:multiLevelType w:val="multilevel"/>
    <w:tmpl w:val="EA2AD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05237"/>
    <w:multiLevelType w:val="multilevel"/>
    <w:tmpl w:val="C0F64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343E9"/>
    <w:multiLevelType w:val="multilevel"/>
    <w:tmpl w:val="26EA2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559862">
    <w:abstractNumId w:val="1"/>
  </w:num>
  <w:num w:numId="2" w16cid:durableId="1189686869">
    <w:abstractNumId w:val="3"/>
  </w:num>
  <w:num w:numId="3" w16cid:durableId="1001128295">
    <w:abstractNumId w:val="0"/>
  </w:num>
  <w:num w:numId="4" w16cid:durableId="1633366866">
    <w:abstractNumId w:val="4"/>
  </w:num>
  <w:num w:numId="5" w16cid:durableId="172544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CA"/>
    <w:rsid w:val="002B6BB9"/>
    <w:rsid w:val="002E09D4"/>
    <w:rsid w:val="0088385D"/>
    <w:rsid w:val="009F01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3F61"/>
  <w15:chartTrackingRefBased/>
  <w15:docId w15:val="{FDB4209D-E250-43A3-91F3-793042E7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link w:val="10"/>
    <w:uiPriority w:val="9"/>
    <w:qFormat/>
    <w:rsid w:val="0088385D"/>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paragraph" w:styleId="2">
    <w:name w:val="heading 2"/>
    <w:basedOn w:val="a"/>
    <w:next w:val="a"/>
    <w:link w:val="20"/>
    <w:uiPriority w:val="9"/>
    <w:semiHidden/>
    <w:unhideWhenUsed/>
    <w:qFormat/>
    <w:rsid w:val="00883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838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85D"/>
    <w:rPr>
      <w:rFonts w:ascii="Times New Roman" w:eastAsia="Times New Roman" w:hAnsi="Times New Roman" w:cs="Times New Roman"/>
      <w:b/>
      <w:bCs/>
      <w:kern w:val="36"/>
      <w:sz w:val="48"/>
      <w:szCs w:val="48"/>
      <w:lang/>
      <w14:ligatures w14:val="none"/>
    </w:rPr>
  </w:style>
  <w:style w:type="paragraph" w:customStyle="1" w:styleId="type">
    <w:name w:val="type"/>
    <w:basedOn w:val="a"/>
    <w:rsid w:val="0088385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a3">
    <w:name w:val="Normal (Web)"/>
    <w:basedOn w:val="a"/>
    <w:uiPriority w:val="99"/>
    <w:semiHidden/>
    <w:unhideWhenUsed/>
    <w:rsid w:val="0088385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20">
    <w:name w:val="Заголовок 2 Знак"/>
    <w:basedOn w:val="a0"/>
    <w:link w:val="2"/>
    <w:uiPriority w:val="9"/>
    <w:semiHidden/>
    <w:rsid w:val="0088385D"/>
    <w:rPr>
      <w:rFonts w:asciiTheme="majorHAnsi" w:eastAsiaTheme="majorEastAsia" w:hAnsiTheme="majorHAnsi" w:cstheme="majorBidi"/>
      <w:color w:val="2F5496" w:themeColor="accent1" w:themeShade="BF"/>
      <w:sz w:val="26"/>
      <w:szCs w:val="26"/>
      <w:lang w:val="en-US"/>
    </w:rPr>
  </w:style>
  <w:style w:type="character" w:customStyle="1" w:styleId="30">
    <w:name w:val="Заголовок 3 Знак"/>
    <w:basedOn w:val="a0"/>
    <w:link w:val="3"/>
    <w:uiPriority w:val="9"/>
    <w:semiHidden/>
    <w:rsid w:val="0088385D"/>
    <w:rPr>
      <w:rFonts w:asciiTheme="majorHAnsi" w:eastAsiaTheme="majorEastAsia" w:hAnsiTheme="majorHAnsi" w:cstheme="majorBidi"/>
      <w:color w:val="1F3763" w:themeColor="accent1" w:themeShade="7F"/>
      <w:sz w:val="24"/>
      <w:szCs w:val="24"/>
      <w:lang w:val="en-US"/>
    </w:rPr>
  </w:style>
  <w:style w:type="character" w:styleId="a4">
    <w:name w:val="Strong"/>
    <w:basedOn w:val="a0"/>
    <w:uiPriority w:val="22"/>
    <w:qFormat/>
    <w:rsid w:val="0088385D"/>
    <w:rPr>
      <w:b/>
      <w:bCs/>
    </w:rPr>
  </w:style>
  <w:style w:type="character" w:customStyle="1" w:styleId="accessible-message">
    <w:name w:val="accessible-message"/>
    <w:basedOn w:val="a0"/>
    <w:rsid w:val="00883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90085">
      <w:bodyDiv w:val="1"/>
      <w:marLeft w:val="0"/>
      <w:marRight w:val="0"/>
      <w:marTop w:val="0"/>
      <w:marBottom w:val="0"/>
      <w:divBdr>
        <w:top w:val="none" w:sz="0" w:space="0" w:color="auto"/>
        <w:left w:val="none" w:sz="0" w:space="0" w:color="auto"/>
        <w:bottom w:val="none" w:sz="0" w:space="0" w:color="auto"/>
        <w:right w:val="none" w:sz="0" w:space="0" w:color="auto"/>
      </w:divBdr>
    </w:div>
    <w:div w:id="1197934704">
      <w:bodyDiv w:val="1"/>
      <w:marLeft w:val="0"/>
      <w:marRight w:val="0"/>
      <w:marTop w:val="0"/>
      <w:marBottom w:val="0"/>
      <w:divBdr>
        <w:top w:val="none" w:sz="0" w:space="0" w:color="auto"/>
        <w:left w:val="none" w:sz="0" w:space="0" w:color="auto"/>
        <w:bottom w:val="none" w:sz="0" w:space="0" w:color="auto"/>
        <w:right w:val="none" w:sz="0" w:space="0" w:color="auto"/>
      </w:divBdr>
      <w:divsChild>
        <w:div w:id="1582257853">
          <w:marLeft w:val="0"/>
          <w:marRight w:val="0"/>
          <w:marTop w:val="0"/>
          <w:marBottom w:val="0"/>
          <w:divBdr>
            <w:top w:val="none" w:sz="0" w:space="0" w:color="auto"/>
            <w:left w:val="none" w:sz="0" w:space="0" w:color="auto"/>
            <w:bottom w:val="none" w:sz="0" w:space="0" w:color="auto"/>
            <w:right w:val="none" w:sz="0" w:space="0" w:color="auto"/>
          </w:divBdr>
          <w:divsChild>
            <w:div w:id="840238840">
              <w:marLeft w:val="0"/>
              <w:marRight w:val="0"/>
              <w:marTop w:val="0"/>
              <w:marBottom w:val="0"/>
              <w:divBdr>
                <w:top w:val="none" w:sz="0" w:space="0" w:color="auto"/>
                <w:left w:val="none" w:sz="0" w:space="0" w:color="auto"/>
                <w:bottom w:val="none" w:sz="0" w:space="0" w:color="auto"/>
                <w:right w:val="none" w:sz="0" w:space="0" w:color="auto"/>
              </w:divBdr>
              <w:divsChild>
                <w:div w:id="3486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6396">
          <w:marLeft w:val="0"/>
          <w:marRight w:val="0"/>
          <w:marTop w:val="0"/>
          <w:marBottom w:val="0"/>
          <w:divBdr>
            <w:top w:val="none" w:sz="0" w:space="0" w:color="auto"/>
            <w:left w:val="none" w:sz="0" w:space="0" w:color="auto"/>
            <w:bottom w:val="none" w:sz="0" w:space="0" w:color="auto"/>
            <w:right w:val="none" w:sz="0" w:space="0" w:color="auto"/>
          </w:divBdr>
        </w:div>
        <w:div w:id="1471242273">
          <w:marLeft w:val="0"/>
          <w:marRight w:val="0"/>
          <w:marTop w:val="0"/>
          <w:marBottom w:val="0"/>
          <w:divBdr>
            <w:top w:val="none" w:sz="0" w:space="0" w:color="auto"/>
            <w:left w:val="none" w:sz="0" w:space="0" w:color="auto"/>
            <w:bottom w:val="none" w:sz="0" w:space="0" w:color="auto"/>
            <w:right w:val="none" w:sz="0" w:space="0" w:color="auto"/>
          </w:divBdr>
          <w:divsChild>
            <w:div w:id="1228109174">
              <w:marLeft w:val="0"/>
              <w:marRight w:val="0"/>
              <w:marTop w:val="0"/>
              <w:marBottom w:val="0"/>
              <w:divBdr>
                <w:top w:val="none" w:sz="0" w:space="0" w:color="auto"/>
                <w:left w:val="none" w:sz="0" w:space="0" w:color="auto"/>
                <w:bottom w:val="none" w:sz="0" w:space="0" w:color="auto"/>
                <w:right w:val="none" w:sz="0" w:space="0" w:color="auto"/>
              </w:divBdr>
            </w:div>
          </w:divsChild>
        </w:div>
        <w:div w:id="83500699">
          <w:marLeft w:val="0"/>
          <w:marRight w:val="0"/>
          <w:marTop w:val="0"/>
          <w:marBottom w:val="0"/>
          <w:divBdr>
            <w:top w:val="none" w:sz="0" w:space="0" w:color="auto"/>
            <w:left w:val="none" w:sz="0" w:space="0" w:color="auto"/>
            <w:bottom w:val="none" w:sz="0" w:space="0" w:color="auto"/>
            <w:right w:val="none" w:sz="0" w:space="0" w:color="auto"/>
          </w:divBdr>
        </w:div>
        <w:div w:id="1904438842">
          <w:marLeft w:val="0"/>
          <w:marRight w:val="0"/>
          <w:marTop w:val="0"/>
          <w:marBottom w:val="0"/>
          <w:divBdr>
            <w:top w:val="none" w:sz="0" w:space="0" w:color="auto"/>
            <w:left w:val="none" w:sz="0" w:space="0" w:color="auto"/>
            <w:bottom w:val="none" w:sz="0" w:space="0" w:color="auto"/>
            <w:right w:val="none" w:sz="0" w:space="0" w:color="auto"/>
          </w:divBdr>
          <w:divsChild>
            <w:div w:id="19114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9740">
      <w:bodyDiv w:val="1"/>
      <w:marLeft w:val="0"/>
      <w:marRight w:val="0"/>
      <w:marTop w:val="0"/>
      <w:marBottom w:val="0"/>
      <w:divBdr>
        <w:top w:val="none" w:sz="0" w:space="0" w:color="auto"/>
        <w:left w:val="none" w:sz="0" w:space="0" w:color="auto"/>
        <w:bottom w:val="none" w:sz="0" w:space="0" w:color="auto"/>
        <w:right w:val="none" w:sz="0" w:space="0" w:color="auto"/>
      </w:divBdr>
    </w:div>
    <w:div w:id="1821118483">
      <w:bodyDiv w:val="1"/>
      <w:marLeft w:val="0"/>
      <w:marRight w:val="0"/>
      <w:marTop w:val="0"/>
      <w:marBottom w:val="0"/>
      <w:divBdr>
        <w:top w:val="none" w:sz="0" w:space="0" w:color="auto"/>
        <w:left w:val="none" w:sz="0" w:space="0" w:color="auto"/>
        <w:bottom w:val="none" w:sz="0" w:space="0" w:color="auto"/>
        <w:right w:val="none" w:sz="0" w:space="0" w:color="auto"/>
      </w:divBdr>
    </w:div>
    <w:div w:id="19044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Sikorska</dc:creator>
  <cp:keywords/>
  <dc:description/>
  <cp:lastModifiedBy>Iryna Sikorska</cp:lastModifiedBy>
  <cp:revision>2</cp:revision>
  <dcterms:created xsi:type="dcterms:W3CDTF">2024-02-15T22:02:00Z</dcterms:created>
  <dcterms:modified xsi:type="dcterms:W3CDTF">2024-02-15T22:05:00Z</dcterms:modified>
</cp:coreProperties>
</file>