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66CD" w14:textId="77777777" w:rsidR="00C65CAE" w:rsidRPr="00C65CAE" w:rsidRDefault="00C65CAE" w:rsidP="00C65CAE">
      <w:pPr>
        <w:shd w:val="clear" w:color="auto" w:fill="FFFFFF"/>
        <w:spacing w:before="100" w:beforeAutospacing="1" w:after="100" w:afterAutospacing="1" w:line="240" w:lineRule="auto"/>
        <w:outlineLvl w:val="1"/>
        <w:rPr>
          <w:rFonts w:ascii="Helvetica" w:eastAsia="Times New Roman" w:hAnsi="Helvetica" w:cs="Helvetica"/>
          <w:caps/>
          <w:color w:val="004B87"/>
          <w:kern w:val="0"/>
          <w:sz w:val="36"/>
          <w:szCs w:val="36"/>
          <w:lang/>
          <w14:ligatures w14:val="none"/>
        </w:rPr>
      </w:pPr>
      <w:r w:rsidRPr="00C65CAE">
        <w:rPr>
          <w:rFonts w:ascii="Helvetica" w:eastAsia="Times New Roman" w:hAnsi="Helvetica" w:cs="Helvetica"/>
          <w:caps/>
          <w:color w:val="004B87"/>
          <w:kern w:val="0"/>
          <w:sz w:val="36"/>
          <w:szCs w:val="36"/>
          <w:lang/>
          <w14:ligatures w14:val="none"/>
        </w:rPr>
        <w:t>NIM NERVE MONITORING SYSTEMS</w:t>
      </w:r>
    </w:p>
    <w:p w14:paraId="7677A4BB"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Intraoperative NIM nerve monitoring systems enable surgeons to identify, confirm, and monitor motor nerve function to help reduce the risk of nerve damage during various procedures, including ENT and general surgeries.</w:t>
      </w:r>
    </w:p>
    <w:p w14:paraId="66F7871A" w14:textId="69A71433" w:rsidR="00C65CAE" w:rsidRPr="00C65CAE" w:rsidRDefault="00C65CAE" w:rsidP="00C65CAE">
      <w:pPr>
        <w:shd w:val="clear" w:color="auto" w:fill="FFFFFF"/>
        <w:spacing w:after="0"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noProof/>
          <w:color w:val="53565A"/>
          <w:kern w:val="0"/>
          <w:sz w:val="24"/>
          <w:szCs w:val="24"/>
          <w:lang/>
          <w14:ligatures w14:val="none"/>
        </w:rPr>
        <w:drawing>
          <wp:inline distT="0" distB="0" distL="0" distR="0" wp14:anchorId="7FFDDBFC" wp14:editId="2144DB8A">
            <wp:extent cx="2141220" cy="1920240"/>
            <wp:effectExtent l="0" t="0" r="0" b="3810"/>
            <wp:docPr id="70774344" name="Рисунок 2" descr="NIM-Response System for ENT Surg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M-Response System for ENT Surger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1220" cy="1920240"/>
                    </a:xfrm>
                    <a:prstGeom prst="rect">
                      <a:avLst/>
                    </a:prstGeom>
                    <a:noFill/>
                    <a:ln>
                      <a:noFill/>
                    </a:ln>
                  </pic:spPr>
                </pic:pic>
              </a:graphicData>
            </a:graphic>
          </wp:inline>
        </w:drawing>
      </w:r>
    </w:p>
    <w:p w14:paraId="4106E350" w14:textId="77777777" w:rsidR="00C65CAE" w:rsidRPr="00C65CAE" w:rsidRDefault="00C65CAE" w:rsidP="00C65CAE">
      <w:pPr>
        <w:shd w:val="clear" w:color="auto" w:fill="FFFFFF"/>
        <w:spacing w:after="0"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b/>
          <w:bCs/>
          <w:color w:val="53565A"/>
          <w:kern w:val="0"/>
          <w:sz w:val="24"/>
          <w:szCs w:val="24"/>
          <w:lang/>
          <w14:ligatures w14:val="none"/>
        </w:rPr>
        <w:t>NIM-Response 3.0 for ENT surgery</w:t>
      </w:r>
    </w:p>
    <w:p w14:paraId="404B38FF" w14:textId="77777777" w:rsidR="00C65CAE" w:rsidRPr="00C65CAE" w:rsidRDefault="00C65CAE" w:rsidP="00C65CAE">
      <w:pPr>
        <w:shd w:val="clear" w:color="auto" w:fill="FFFFFF"/>
        <w:spacing w:before="100" w:beforeAutospacing="1" w:after="100" w:afterAutospacing="1" w:line="240" w:lineRule="auto"/>
        <w:outlineLvl w:val="2"/>
        <w:rPr>
          <w:rFonts w:ascii="Helvetica" w:eastAsia="Times New Roman" w:hAnsi="Helvetica" w:cs="Helvetica"/>
          <w:caps/>
          <w:color w:val="004B87"/>
          <w:kern w:val="0"/>
          <w:sz w:val="36"/>
          <w:szCs w:val="36"/>
          <w:lang/>
          <w14:ligatures w14:val="none"/>
        </w:rPr>
      </w:pPr>
      <w:r w:rsidRPr="00C65CAE">
        <w:rPr>
          <w:rFonts w:ascii="Helvetica" w:eastAsia="Times New Roman" w:hAnsi="Helvetica" w:cs="Helvetica"/>
          <w:caps/>
          <w:color w:val="004B87"/>
          <w:kern w:val="0"/>
          <w:sz w:val="36"/>
          <w:szCs w:val="36"/>
          <w:lang/>
          <w14:ligatures w14:val="none"/>
        </w:rPr>
        <w:t>NIM 3.0 NERVE MONITORS</w:t>
      </w:r>
    </w:p>
    <w:p w14:paraId="20D66CAD"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Based on more than 20 years of experience, the NIM-Response</w:t>
      </w:r>
      <w:r w:rsidRPr="00C65CAE">
        <w:rPr>
          <w:rFonts w:ascii="Arial" w:eastAsia="Times New Roman" w:hAnsi="Arial" w:cs="Arial"/>
          <w:color w:val="53565A"/>
          <w:kern w:val="0"/>
          <w:sz w:val="18"/>
          <w:szCs w:val="18"/>
          <w:vertAlign w:val="superscript"/>
          <w:lang/>
          <w14:ligatures w14:val="none"/>
        </w:rPr>
        <w:t>®</w:t>
      </w:r>
      <w:r w:rsidRPr="00C65CAE">
        <w:rPr>
          <w:rFonts w:ascii="Helvetica" w:eastAsia="Times New Roman" w:hAnsi="Helvetica" w:cs="Helvetica"/>
          <w:color w:val="53565A"/>
          <w:kern w:val="0"/>
          <w:sz w:val="24"/>
          <w:szCs w:val="24"/>
          <w:lang/>
          <w14:ligatures w14:val="none"/>
        </w:rPr>
        <w:t> 3.0 and NIM-Neuro</w:t>
      </w:r>
      <w:r w:rsidRPr="00C65CAE">
        <w:rPr>
          <w:rFonts w:ascii="Arial" w:eastAsia="Times New Roman" w:hAnsi="Arial" w:cs="Arial"/>
          <w:color w:val="53565A"/>
          <w:kern w:val="0"/>
          <w:sz w:val="18"/>
          <w:szCs w:val="18"/>
          <w:vertAlign w:val="superscript"/>
          <w:lang/>
          <w14:ligatures w14:val="none"/>
        </w:rPr>
        <w:t>®</w:t>
      </w:r>
      <w:r w:rsidRPr="00C65CAE">
        <w:rPr>
          <w:rFonts w:ascii="Helvetica" w:eastAsia="Times New Roman" w:hAnsi="Helvetica" w:cs="Helvetica"/>
          <w:color w:val="53565A"/>
          <w:kern w:val="0"/>
          <w:sz w:val="24"/>
          <w:szCs w:val="24"/>
          <w:lang/>
          <w14:ligatures w14:val="none"/>
        </w:rPr>
        <w:t> 3.0 offer advanced nerve monitoring technology with an easy-to-use interface. NIM</w:t>
      </w:r>
      <w:r w:rsidRPr="00C65CAE">
        <w:rPr>
          <w:rFonts w:ascii="Arial" w:eastAsia="Times New Roman" w:hAnsi="Arial" w:cs="Arial"/>
          <w:color w:val="53565A"/>
          <w:kern w:val="0"/>
          <w:sz w:val="18"/>
          <w:szCs w:val="18"/>
          <w:vertAlign w:val="superscript"/>
          <w:lang/>
          <w14:ligatures w14:val="none"/>
        </w:rPr>
        <w:t>®</w:t>
      </w:r>
      <w:r w:rsidRPr="00C65CAE">
        <w:rPr>
          <w:rFonts w:ascii="Helvetica" w:eastAsia="Times New Roman" w:hAnsi="Helvetica" w:cs="Helvetica"/>
          <w:color w:val="53565A"/>
          <w:kern w:val="0"/>
          <w:sz w:val="24"/>
          <w:szCs w:val="24"/>
          <w:lang/>
          <w14:ligatures w14:val="none"/>
        </w:rPr>
        <w:t> systems monitor EMG activity from multiple muscles. If there is a change in nerve function, the NIM system may provide audible and visual warnings to help reduce the risk of nerve damage.</w:t>
      </w:r>
    </w:p>
    <w:p w14:paraId="5D13DAC0"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Our NIM 3.0 systems feature an intuitive touchscreen, three simple user modes, and default or custom settings. They also offer:</w:t>
      </w:r>
    </w:p>
    <w:p w14:paraId="5DBBD08A" w14:textId="53B5B5D0" w:rsidR="00C65CAE" w:rsidRPr="00C65CAE" w:rsidRDefault="00C65CAE" w:rsidP="00C65CAE">
      <w:pPr>
        <w:shd w:val="clear" w:color="auto" w:fill="FFFFFF"/>
        <w:spacing w:after="0"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noProof/>
          <w:color w:val="53565A"/>
          <w:kern w:val="0"/>
          <w:sz w:val="24"/>
          <w:szCs w:val="24"/>
          <w:lang/>
          <w14:ligatures w14:val="none"/>
        </w:rPr>
        <w:drawing>
          <wp:inline distT="0" distB="0" distL="0" distR="0" wp14:anchorId="48ED6242" wp14:editId="762DBCED">
            <wp:extent cx="2141220" cy="1943100"/>
            <wp:effectExtent l="0" t="0" r="0" b="0"/>
            <wp:docPr id="455504364" name="Рисунок 1" descr="NIM-Neuro System for Neurotology Proced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M-Neuro System for Neurotology Procedu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1220" cy="1943100"/>
                    </a:xfrm>
                    <a:prstGeom prst="rect">
                      <a:avLst/>
                    </a:prstGeom>
                    <a:noFill/>
                    <a:ln>
                      <a:noFill/>
                    </a:ln>
                  </pic:spPr>
                </pic:pic>
              </a:graphicData>
            </a:graphic>
          </wp:inline>
        </w:drawing>
      </w:r>
    </w:p>
    <w:p w14:paraId="093C2157" w14:textId="77777777" w:rsidR="00C65CAE" w:rsidRPr="00C65CAE" w:rsidRDefault="00C65CAE" w:rsidP="00C65CAE">
      <w:pPr>
        <w:shd w:val="clear" w:color="auto" w:fill="FFFFFF"/>
        <w:spacing w:after="0"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b/>
          <w:bCs/>
          <w:color w:val="53565A"/>
          <w:kern w:val="0"/>
          <w:sz w:val="24"/>
          <w:szCs w:val="24"/>
          <w:lang/>
          <w14:ligatures w14:val="none"/>
        </w:rPr>
        <w:t>NIM-Neuro 3.0 for neurotology</w:t>
      </w:r>
    </w:p>
    <w:p w14:paraId="62D7CCF6"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Monitoring during bipolar cautery</w:t>
      </w:r>
    </w:p>
    <w:p w14:paraId="0BDEE8B7"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Artifact detection software</w:t>
      </w:r>
    </w:p>
    <w:p w14:paraId="019264D0"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hyperlink r:id="rId7" w:anchor="stimbur" w:history="1">
        <w:r w:rsidRPr="00C65CAE">
          <w:rPr>
            <w:rFonts w:ascii="Helvetica" w:eastAsia="Times New Roman" w:hAnsi="Helvetica" w:cs="Helvetica"/>
            <w:color w:val="007CBD"/>
            <w:kern w:val="0"/>
            <w:sz w:val="24"/>
            <w:szCs w:val="24"/>
            <w:u w:val="single"/>
            <w:lang/>
            <w14:ligatures w14:val="none"/>
          </w:rPr>
          <w:t>Stim Bur</w:t>
        </w:r>
      </w:hyperlink>
      <w:r w:rsidRPr="00C65CAE">
        <w:rPr>
          <w:rFonts w:ascii="Helvetica" w:eastAsia="Times New Roman" w:hAnsi="Helvetica" w:cs="Helvetica"/>
          <w:color w:val="53565A"/>
          <w:kern w:val="0"/>
          <w:sz w:val="24"/>
          <w:szCs w:val="24"/>
          <w:lang/>
          <w14:ligatures w14:val="none"/>
        </w:rPr>
        <w:t> integration for the Visao</w:t>
      </w:r>
      <w:r w:rsidRPr="00C65CAE">
        <w:rPr>
          <w:rFonts w:ascii="Arial" w:eastAsia="Times New Roman" w:hAnsi="Arial" w:cs="Arial"/>
          <w:color w:val="53565A"/>
          <w:kern w:val="0"/>
          <w:sz w:val="18"/>
          <w:szCs w:val="18"/>
          <w:vertAlign w:val="superscript"/>
          <w:lang/>
          <w14:ligatures w14:val="none"/>
        </w:rPr>
        <w:t>®</w:t>
      </w:r>
      <w:r w:rsidRPr="00C65CAE">
        <w:rPr>
          <w:rFonts w:ascii="Helvetica" w:eastAsia="Times New Roman" w:hAnsi="Helvetica" w:cs="Helvetica"/>
          <w:color w:val="53565A"/>
          <w:kern w:val="0"/>
          <w:sz w:val="24"/>
          <w:szCs w:val="24"/>
          <w:lang/>
          <w14:ligatures w14:val="none"/>
        </w:rPr>
        <w:t> Drill</w:t>
      </w:r>
    </w:p>
    <w:p w14:paraId="6832391B"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Real-time continuous monitoring with the </w:t>
      </w:r>
      <w:hyperlink r:id="rId8" w:anchor="aps" w:history="1">
        <w:r w:rsidRPr="00C65CAE">
          <w:rPr>
            <w:rFonts w:ascii="Helvetica" w:eastAsia="Times New Roman" w:hAnsi="Helvetica" w:cs="Helvetica"/>
            <w:color w:val="007CBD"/>
            <w:kern w:val="0"/>
            <w:sz w:val="24"/>
            <w:szCs w:val="24"/>
            <w:u w:val="single"/>
            <w:lang/>
            <w14:ligatures w14:val="none"/>
          </w:rPr>
          <w:t>APS</w:t>
        </w:r>
        <w:r w:rsidRPr="00C65CAE">
          <w:rPr>
            <w:rFonts w:ascii="Arial" w:eastAsia="Times New Roman" w:hAnsi="Arial" w:cs="Arial"/>
            <w:color w:val="007CBD"/>
            <w:kern w:val="0"/>
            <w:sz w:val="18"/>
            <w:szCs w:val="18"/>
            <w:u w:val="single"/>
            <w:vertAlign w:val="superscript"/>
            <w:lang/>
            <w14:ligatures w14:val="none"/>
          </w:rPr>
          <w:t>®</w:t>
        </w:r>
        <w:r w:rsidRPr="00C65CAE">
          <w:rPr>
            <w:rFonts w:ascii="Helvetica" w:eastAsia="Times New Roman" w:hAnsi="Helvetica" w:cs="Helvetica"/>
            <w:color w:val="007CBD"/>
            <w:kern w:val="0"/>
            <w:sz w:val="24"/>
            <w:szCs w:val="24"/>
            <w:u w:val="single"/>
            <w:lang/>
            <w14:ligatures w14:val="none"/>
          </w:rPr>
          <w:t> Electrode</w:t>
        </w:r>
      </w:hyperlink>
    </w:p>
    <w:p w14:paraId="69C5ADD4"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Control from the surgical field</w:t>
      </w:r>
    </w:p>
    <w:p w14:paraId="5FAA8E55" w14:textId="77777777" w:rsidR="00C65CAE" w:rsidRPr="00C65CAE" w:rsidRDefault="00C65CAE" w:rsidP="00C65CAE">
      <w:pPr>
        <w:numPr>
          <w:ilvl w:val="0"/>
          <w:numId w:val="1"/>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Multiple USB ports for easy documentation </w:t>
      </w:r>
    </w:p>
    <w:p w14:paraId="2D23376F" w14:textId="77777777" w:rsidR="00C65CAE" w:rsidRPr="00C65CAE" w:rsidRDefault="00C65CAE" w:rsidP="00C65CAE">
      <w:pPr>
        <w:shd w:val="clear" w:color="auto" w:fill="FFFFFF"/>
        <w:spacing w:before="100" w:beforeAutospacing="1" w:after="100" w:afterAutospacing="1" w:line="240" w:lineRule="auto"/>
        <w:outlineLvl w:val="2"/>
        <w:rPr>
          <w:rFonts w:ascii="Helvetica" w:eastAsia="Times New Roman" w:hAnsi="Helvetica" w:cs="Helvetica"/>
          <w:caps/>
          <w:color w:val="004B87"/>
          <w:kern w:val="0"/>
          <w:sz w:val="27"/>
          <w:szCs w:val="27"/>
          <w:lang/>
          <w14:ligatures w14:val="none"/>
        </w:rPr>
      </w:pPr>
      <w:r w:rsidRPr="00C65CAE">
        <w:rPr>
          <w:rFonts w:ascii="Helvetica" w:eastAsia="Times New Roman" w:hAnsi="Helvetica" w:cs="Helvetica"/>
          <w:caps/>
          <w:color w:val="004B87"/>
          <w:kern w:val="0"/>
          <w:sz w:val="27"/>
          <w:szCs w:val="27"/>
          <w:lang/>
          <w14:ligatures w14:val="none"/>
        </w:rPr>
        <w:t>CHOOSE YOUR NERVE MONITORING SYSTEM</w:t>
      </w:r>
    </w:p>
    <w:p w14:paraId="3B126E06" w14:textId="77777777" w:rsidR="00C65CAE" w:rsidRPr="00C65CAE" w:rsidRDefault="00C65CAE" w:rsidP="00C65CAE">
      <w:pPr>
        <w:shd w:val="clear" w:color="auto" w:fill="FFFFFF"/>
        <w:spacing w:before="100" w:beforeAutospacing="1" w:after="100" w:afterAutospacing="1" w:line="240" w:lineRule="auto"/>
        <w:outlineLvl w:val="3"/>
        <w:rPr>
          <w:rFonts w:ascii="Helvetica" w:eastAsia="Times New Roman" w:hAnsi="Helvetica" w:cs="Helvetica"/>
          <w:caps/>
          <w:color w:val="004B87"/>
          <w:kern w:val="0"/>
          <w:sz w:val="24"/>
          <w:szCs w:val="24"/>
          <w:lang/>
          <w14:ligatures w14:val="none"/>
        </w:rPr>
      </w:pPr>
      <w:r w:rsidRPr="00C65CAE">
        <w:rPr>
          <w:rFonts w:ascii="Helvetica" w:eastAsia="Times New Roman" w:hAnsi="Helvetica" w:cs="Helvetica"/>
          <w:caps/>
          <w:color w:val="004B87"/>
          <w:kern w:val="0"/>
          <w:sz w:val="24"/>
          <w:szCs w:val="24"/>
          <w:lang/>
          <w14:ligatures w14:val="none"/>
        </w:rPr>
        <w:t>NIM-RESPONSE 3.0</w:t>
      </w:r>
    </w:p>
    <w:p w14:paraId="4D13A7B5" w14:textId="77777777" w:rsidR="00C65CAE" w:rsidRPr="00C65CAE" w:rsidRDefault="00C65CAE" w:rsidP="00C65CAE">
      <w:pPr>
        <w:numPr>
          <w:ilvl w:val="0"/>
          <w:numId w:val="2"/>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Monitors up to four channels of nerve-muscle combinations at a time</w:t>
      </w:r>
    </w:p>
    <w:p w14:paraId="0615A831" w14:textId="77777777" w:rsidR="00C65CAE" w:rsidRPr="00C65CAE" w:rsidRDefault="00C65CAE" w:rsidP="00C65CAE">
      <w:pPr>
        <w:numPr>
          <w:ilvl w:val="0"/>
          <w:numId w:val="2"/>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lastRenderedPageBreak/>
        <w:t>Frequently used in ENT surgery, skull-based, and head and neck procedures</w:t>
      </w:r>
    </w:p>
    <w:p w14:paraId="07E226B0" w14:textId="77777777" w:rsidR="00C65CAE" w:rsidRPr="00C65CAE" w:rsidRDefault="00C65CAE" w:rsidP="00C65CAE">
      <w:pPr>
        <w:shd w:val="clear" w:color="auto" w:fill="FFFFFF"/>
        <w:spacing w:before="100" w:beforeAutospacing="1" w:after="100" w:afterAutospacing="1" w:line="240" w:lineRule="auto"/>
        <w:outlineLvl w:val="3"/>
        <w:rPr>
          <w:rFonts w:ascii="Helvetica" w:eastAsia="Times New Roman" w:hAnsi="Helvetica" w:cs="Helvetica"/>
          <w:caps/>
          <w:color w:val="004B87"/>
          <w:kern w:val="0"/>
          <w:sz w:val="24"/>
          <w:szCs w:val="24"/>
          <w:lang/>
          <w14:ligatures w14:val="none"/>
        </w:rPr>
      </w:pPr>
      <w:r w:rsidRPr="00C65CAE">
        <w:rPr>
          <w:rFonts w:ascii="Helvetica" w:eastAsia="Times New Roman" w:hAnsi="Helvetica" w:cs="Helvetica"/>
          <w:caps/>
          <w:color w:val="004B87"/>
          <w:kern w:val="0"/>
          <w:sz w:val="24"/>
          <w:szCs w:val="24"/>
          <w:lang/>
          <w14:ligatures w14:val="none"/>
        </w:rPr>
        <w:t>NIM-NEURO 3.0</w:t>
      </w:r>
    </w:p>
    <w:p w14:paraId="09F2DAF9" w14:textId="77777777" w:rsidR="00C65CAE" w:rsidRPr="00C65CAE" w:rsidRDefault="00C65CAE" w:rsidP="00C65CAE">
      <w:pPr>
        <w:numPr>
          <w:ilvl w:val="0"/>
          <w:numId w:val="3"/>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Monitors up to eight channels of nerve-muscle combinations</w:t>
      </w:r>
    </w:p>
    <w:p w14:paraId="44C73C4D" w14:textId="77777777" w:rsidR="00C65CAE" w:rsidRPr="00C65CAE" w:rsidRDefault="00C65CAE" w:rsidP="00C65CAE">
      <w:pPr>
        <w:numPr>
          <w:ilvl w:val="0"/>
          <w:numId w:val="3"/>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Typically used during complex and delicate surgeries, such as glomus or acoustic tumor removals</w:t>
      </w:r>
    </w:p>
    <w:p w14:paraId="2A613881" w14:textId="77777777" w:rsidR="00C65CAE" w:rsidRPr="00C65CAE" w:rsidRDefault="00C65CAE" w:rsidP="00C65CAE">
      <w:pPr>
        <w:numPr>
          <w:ilvl w:val="0"/>
          <w:numId w:val="3"/>
        </w:num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Microscope overlay imports the NIM signal through select high-end microscopes as the surgeon operates</w:t>
      </w:r>
    </w:p>
    <w:p w14:paraId="6EC1813B" w14:textId="77777777" w:rsidR="00C65CAE" w:rsidRPr="00C65CAE" w:rsidRDefault="00C65CAE" w:rsidP="00C65CAE">
      <w:pPr>
        <w:shd w:val="clear" w:color="auto" w:fill="FFFFFF"/>
        <w:spacing w:before="100" w:beforeAutospacing="1" w:after="100" w:afterAutospacing="1" w:line="240" w:lineRule="auto"/>
        <w:outlineLvl w:val="2"/>
        <w:rPr>
          <w:rFonts w:ascii="Helvetica" w:eastAsia="Times New Roman" w:hAnsi="Helvetica" w:cs="Helvetica"/>
          <w:caps/>
          <w:color w:val="004B87"/>
          <w:kern w:val="0"/>
          <w:sz w:val="27"/>
          <w:szCs w:val="27"/>
          <w:lang/>
          <w14:ligatures w14:val="none"/>
        </w:rPr>
      </w:pPr>
      <w:r w:rsidRPr="00C65CAE">
        <w:rPr>
          <w:rFonts w:ascii="Helvetica" w:eastAsia="Times New Roman" w:hAnsi="Helvetica" w:cs="Helvetica"/>
          <w:caps/>
          <w:color w:val="004B87"/>
          <w:kern w:val="0"/>
          <w:sz w:val="27"/>
          <w:szCs w:val="27"/>
          <w:lang/>
          <w14:ligatures w14:val="none"/>
        </w:rPr>
        <w:t>ONGOING SERVICE AND SUPPORT</w:t>
      </w:r>
    </w:p>
    <w:p w14:paraId="1087A282"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Upon installation of our NIM Nerve Monitoring System, we provide thorough on-site training for you and your staff, as well as ongoing service and training as needed – including a dedicated </w:t>
      </w:r>
      <w:hyperlink r:id="rId9" w:history="1">
        <w:r w:rsidRPr="00C65CAE">
          <w:rPr>
            <w:rFonts w:ascii="Helvetica" w:eastAsia="Times New Roman" w:hAnsi="Helvetica" w:cs="Helvetica"/>
            <w:color w:val="007CBD"/>
            <w:kern w:val="0"/>
            <w:sz w:val="24"/>
            <w:szCs w:val="24"/>
            <w:u w:val="single"/>
            <w:lang/>
            <w14:ligatures w14:val="none"/>
          </w:rPr>
          <w:t>NIM HelpLine</w:t>
        </w:r>
      </w:hyperlink>
      <w:r w:rsidRPr="00C65CAE">
        <w:rPr>
          <w:rFonts w:ascii="Helvetica" w:eastAsia="Times New Roman" w:hAnsi="Helvetica" w:cs="Helvetica"/>
          <w:color w:val="53565A"/>
          <w:kern w:val="0"/>
          <w:sz w:val="24"/>
          <w:szCs w:val="24"/>
          <w:lang/>
          <w14:ligatures w14:val="none"/>
        </w:rPr>
        <w:t>.</w:t>
      </w:r>
    </w:p>
    <w:p w14:paraId="4949066C" w14:textId="77777777" w:rsidR="00C65CAE" w:rsidRPr="00C65CAE" w:rsidRDefault="00C65CAE" w:rsidP="00C65CAE">
      <w:pPr>
        <w:shd w:val="clear" w:color="auto" w:fill="FFFFFF"/>
        <w:spacing w:before="100" w:beforeAutospacing="1" w:after="100" w:afterAutospacing="1" w:line="240" w:lineRule="auto"/>
        <w:outlineLvl w:val="1"/>
        <w:rPr>
          <w:rFonts w:ascii="Helvetica" w:eastAsia="Times New Roman" w:hAnsi="Helvetica" w:cs="Helvetica"/>
          <w:caps/>
          <w:color w:val="004B87"/>
          <w:kern w:val="0"/>
          <w:sz w:val="36"/>
          <w:szCs w:val="36"/>
          <w:lang/>
          <w14:ligatures w14:val="none"/>
        </w:rPr>
      </w:pPr>
      <w:r w:rsidRPr="00C65CAE">
        <w:rPr>
          <w:rFonts w:ascii="Helvetica" w:eastAsia="Times New Roman" w:hAnsi="Helvetica" w:cs="Helvetica"/>
          <w:caps/>
          <w:color w:val="004B87"/>
          <w:kern w:val="0"/>
          <w:sz w:val="36"/>
          <w:szCs w:val="36"/>
          <w:lang/>
          <w14:ligatures w14:val="none"/>
        </w:rPr>
        <w:t>HOW IT WORKS</w:t>
      </w:r>
    </w:p>
    <w:p w14:paraId="11882E03" w14:textId="68195C77" w:rsidR="00C65CAE" w:rsidRPr="00C65CAE" w:rsidRDefault="00C65CAE" w:rsidP="00C65CAE">
      <w:pPr>
        <w:shd w:val="clear" w:color="auto" w:fill="FFFFFF"/>
        <w:spacing w:after="0"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noProof/>
          <w:color w:val="53565A"/>
          <w:kern w:val="0"/>
          <w:sz w:val="24"/>
          <w:szCs w:val="24"/>
          <w:lang/>
          <w14:ligatures w14:val="none"/>
        </w:rPr>
        <w:drawing>
          <wp:inline distT="0" distB="0" distL="0" distR="0" wp14:anchorId="0A110066" wp14:editId="06A44C8C">
            <wp:extent cx="1615440" cy="1219200"/>
            <wp:effectExtent l="0" t="0" r="3810" b="0"/>
            <wp:docPr id="471725688" name="Рисунок 3" descr="NIM System Detecting EMG Ev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IM System Detecting EMG Ev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5440" cy="1219200"/>
                    </a:xfrm>
                    <a:prstGeom prst="rect">
                      <a:avLst/>
                    </a:prstGeom>
                    <a:noFill/>
                    <a:ln>
                      <a:noFill/>
                    </a:ln>
                  </pic:spPr>
                </pic:pic>
              </a:graphicData>
            </a:graphic>
          </wp:inline>
        </w:drawing>
      </w:r>
    </w:p>
    <w:p w14:paraId="3059D539"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Our NIM</w:t>
      </w:r>
      <w:r w:rsidRPr="00C65CAE">
        <w:rPr>
          <w:rFonts w:ascii="Arial" w:eastAsia="Times New Roman" w:hAnsi="Arial" w:cs="Arial"/>
          <w:color w:val="53565A"/>
          <w:kern w:val="0"/>
          <w:sz w:val="18"/>
          <w:szCs w:val="18"/>
          <w:vertAlign w:val="superscript"/>
          <w:lang/>
          <w14:ligatures w14:val="none"/>
        </w:rPr>
        <w:t>®</w:t>
      </w:r>
      <w:r w:rsidRPr="00C65CAE">
        <w:rPr>
          <w:rFonts w:ascii="Helvetica" w:eastAsia="Times New Roman" w:hAnsi="Helvetica" w:cs="Helvetica"/>
          <w:color w:val="53565A"/>
          <w:kern w:val="0"/>
          <w:sz w:val="24"/>
          <w:szCs w:val="24"/>
          <w:lang/>
          <w14:ligatures w14:val="none"/>
        </w:rPr>
        <w:t> Nerve Monitoring System is an electromyographic (EMG) monitor for intraoperative use during various surgeries, including ENT and general surgical procedures in which a nerve may be at risk due to unintentional manipulation. NIM nerve monitoring electrodes are placed in the appropriate muscle locations in the patient for the procedure being performed. (Color-coded placement guides are included in the NIM software.)</w:t>
      </w:r>
    </w:p>
    <w:p w14:paraId="0155C507"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These electrodes are connected to the NIM Nerve Monitoring System, which continuously monitors EMG activity from muscles innervated by the affected nerve. When a particular nerve has been activated or stimulated, the NIM System warns the surgeon and operating room staff, providing both visual alerts on the color touchscreen monitor and audio feedback to help minimize trauma to the nerve.</w:t>
      </w:r>
    </w:p>
    <w:p w14:paraId="52743E70"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Surgeons can use monopolar and bipolar stimulating probes and dissection instruments with the NIM Nerve Monitoring System to assist in early nerve identification and confirmation. These tools may be used to locate, identify, and map the particular nerve and branches, as well as verify nerve function and integrity.</w:t>
      </w:r>
    </w:p>
    <w:p w14:paraId="508C1E90" w14:textId="77777777" w:rsidR="00C65CAE" w:rsidRPr="00C65CAE" w:rsidRDefault="00C65CAE" w:rsidP="00C65CAE">
      <w:pPr>
        <w:shd w:val="clear" w:color="auto" w:fill="FFFFFF"/>
        <w:spacing w:before="100" w:beforeAutospacing="1" w:after="100" w:afterAutospacing="1" w:line="240" w:lineRule="auto"/>
        <w:rPr>
          <w:rFonts w:ascii="Helvetica" w:eastAsia="Times New Roman" w:hAnsi="Helvetica" w:cs="Helvetica"/>
          <w:color w:val="53565A"/>
          <w:kern w:val="0"/>
          <w:sz w:val="24"/>
          <w:szCs w:val="24"/>
          <w:lang/>
          <w14:ligatures w14:val="none"/>
        </w:rPr>
      </w:pPr>
      <w:r w:rsidRPr="00C65CAE">
        <w:rPr>
          <w:rFonts w:ascii="Helvetica" w:eastAsia="Times New Roman" w:hAnsi="Helvetica" w:cs="Helvetica"/>
          <w:color w:val="53565A"/>
          <w:kern w:val="0"/>
          <w:sz w:val="24"/>
          <w:szCs w:val="24"/>
          <w:lang/>
          <w14:ligatures w14:val="none"/>
        </w:rPr>
        <w:t>By combining sophisticated hardware electronics and intuitive software, our NIM Nerve Monitoring Systems help surgeons perform critical procedures while preserving nerve function and improving patient safety.</w:t>
      </w:r>
    </w:p>
    <w:p w14:paraId="661D5962" w14:textId="77777777" w:rsidR="00C65CAE" w:rsidRDefault="00C65CAE" w:rsidP="00C65CAE">
      <w:pPr>
        <w:pStyle w:val="a3"/>
        <w:shd w:val="clear" w:color="auto" w:fill="FFFFFF"/>
        <w:outlineLvl w:val="2"/>
        <w:rPr>
          <w:rFonts w:ascii="Helvetica" w:hAnsi="Helvetica" w:cs="Helvetica"/>
          <w:caps/>
          <w:color w:val="004B87"/>
          <w:sz w:val="36"/>
          <w:szCs w:val="36"/>
        </w:rPr>
      </w:pPr>
      <w:r>
        <w:rPr>
          <w:rFonts w:ascii="Helvetica" w:hAnsi="Helvetica" w:cs="Helvetica"/>
          <w:caps/>
          <w:color w:val="004B87"/>
          <w:sz w:val="36"/>
          <w:szCs w:val="36"/>
        </w:rPr>
        <w:t>WHY NERVE MONITORING IS NEEDED</w:t>
      </w:r>
    </w:p>
    <w:p w14:paraId="0EFAF6B8" w14:textId="77777777" w:rsidR="00C65CAE" w:rsidRDefault="00C65CAE" w:rsidP="00C65CAE">
      <w:pPr>
        <w:pStyle w:val="3"/>
        <w:shd w:val="clear" w:color="auto" w:fill="FFFFFF"/>
        <w:rPr>
          <w:rFonts w:ascii="Helvetica" w:hAnsi="Helvetica" w:cs="Helvetica"/>
          <w:b w:val="0"/>
          <w:bCs w:val="0"/>
          <w:caps/>
          <w:color w:val="004B87"/>
        </w:rPr>
      </w:pPr>
      <w:r>
        <w:rPr>
          <w:rFonts w:ascii="Helvetica" w:hAnsi="Helvetica" w:cs="Helvetica"/>
          <w:b w:val="0"/>
          <w:bCs w:val="0"/>
          <w:caps/>
          <w:color w:val="004B87"/>
        </w:rPr>
        <w:t>NERVE INJURY DURING ENT, HEAD AND NECK, AND OTHER SURGERIES</w:t>
      </w:r>
    </w:p>
    <w:p w14:paraId="4CD7BCD2" w14:textId="77777777" w:rsidR="00C65CAE" w:rsidRDefault="00C65CAE" w:rsidP="00C65CAE">
      <w:pPr>
        <w:pStyle w:val="a3"/>
        <w:shd w:val="clear" w:color="auto" w:fill="FFFFFF"/>
        <w:rPr>
          <w:rFonts w:ascii="Helvetica" w:hAnsi="Helvetica" w:cs="Helvetica"/>
          <w:color w:val="53565A"/>
        </w:rPr>
      </w:pPr>
      <w:r>
        <w:rPr>
          <w:rFonts w:ascii="Helvetica" w:hAnsi="Helvetica" w:cs="Helvetica"/>
          <w:color w:val="53565A"/>
        </w:rPr>
        <w:t>Even with a detailed knowledge of anatomy and surgical skill, motor nerves can sometimes be difficult to identify during surgery due to disease, a previous operation, or normal anatomical variations.</w:t>
      </w:r>
    </w:p>
    <w:p w14:paraId="0B73A52D" w14:textId="77777777" w:rsidR="00C65CAE" w:rsidRDefault="00C65CAE" w:rsidP="00C65CAE">
      <w:pPr>
        <w:pStyle w:val="a3"/>
        <w:shd w:val="clear" w:color="auto" w:fill="FFFFFF"/>
        <w:rPr>
          <w:rFonts w:ascii="Helvetica" w:hAnsi="Helvetica" w:cs="Helvetica"/>
          <w:color w:val="53565A"/>
        </w:rPr>
      </w:pPr>
      <w:r>
        <w:rPr>
          <w:rFonts w:ascii="Helvetica" w:hAnsi="Helvetica" w:cs="Helvetica"/>
          <w:color w:val="53565A"/>
        </w:rPr>
        <w:lastRenderedPageBreak/>
        <w:t>Patients can suffer temporary or permanent damage if a nerve is irritated or injured. For example, during </w:t>
      </w:r>
      <w:hyperlink r:id="rId11" w:history="1">
        <w:r>
          <w:rPr>
            <w:rStyle w:val="a5"/>
            <w:rFonts w:ascii="Helvetica" w:hAnsi="Helvetica" w:cs="Helvetica"/>
            <w:color w:val="007CBD"/>
          </w:rPr>
          <w:t>skull-based surgery</w:t>
        </w:r>
      </w:hyperlink>
      <w:r>
        <w:rPr>
          <w:rFonts w:ascii="Helvetica" w:hAnsi="Helvetica" w:cs="Helvetica"/>
          <w:color w:val="53565A"/>
        </w:rPr>
        <w:t>, the facial nerve is commonly exposed and at risk for injury. Since this nerve controls all movements and expressions of the face, damaging this nerve can have devastating physical and emotional results.</w:t>
      </w:r>
    </w:p>
    <w:p w14:paraId="6E945D80" w14:textId="77777777" w:rsidR="00C65CAE" w:rsidRDefault="00C65CAE" w:rsidP="00C65CAE">
      <w:pPr>
        <w:pStyle w:val="a3"/>
        <w:shd w:val="clear" w:color="auto" w:fill="FFFFFF"/>
        <w:rPr>
          <w:rFonts w:ascii="Helvetica" w:hAnsi="Helvetica" w:cs="Helvetica"/>
          <w:color w:val="53565A"/>
        </w:rPr>
      </w:pPr>
      <w:r>
        <w:rPr>
          <w:rFonts w:ascii="Helvetica" w:hAnsi="Helvetica" w:cs="Helvetica"/>
          <w:color w:val="53565A"/>
        </w:rPr>
        <w:t>Sometimes minor irritation or stretching of the facial nerve can lead to temporary or permanent symptoms of nerve damage, such as facial weakness, numbness, or twitching. Severing the facial nerve, although rare, causes facial paralysis that resembles the effects of a stroke.</w:t>
      </w:r>
    </w:p>
    <w:p w14:paraId="4CD3F382" w14:textId="77777777" w:rsidR="00C65CAE" w:rsidRDefault="00C65CAE" w:rsidP="00C65CAE">
      <w:pPr>
        <w:pStyle w:val="a3"/>
        <w:shd w:val="clear" w:color="auto" w:fill="FFFFFF"/>
        <w:rPr>
          <w:rFonts w:ascii="Helvetica" w:hAnsi="Helvetica" w:cs="Helvetica"/>
          <w:color w:val="53565A"/>
        </w:rPr>
      </w:pPr>
      <w:r>
        <w:rPr>
          <w:rFonts w:ascii="Helvetica" w:hAnsi="Helvetica" w:cs="Helvetica"/>
          <w:color w:val="53565A"/>
        </w:rPr>
        <w:t>Similarly, the recurrent laryngeal nerve, a branch of the vagus nerve, is one of the nerves at risk during neck dissections, including </w:t>
      </w:r>
      <w:hyperlink r:id="rId12" w:history="1">
        <w:r>
          <w:rPr>
            <w:rStyle w:val="a5"/>
            <w:rFonts w:ascii="Helvetica" w:hAnsi="Helvetica" w:cs="Helvetica"/>
            <w:color w:val="007CBD"/>
          </w:rPr>
          <w:t>thyroid surgery</w:t>
        </w:r>
      </w:hyperlink>
      <w:r>
        <w:rPr>
          <w:rFonts w:ascii="Helvetica" w:hAnsi="Helvetica" w:cs="Helvetica"/>
          <w:color w:val="53565A"/>
        </w:rPr>
        <w:t>. Damaging this nerve can severely affect an individual’s ability to speak, swallow, and aspirate. Clinical evidence demonstrates the benefits of intraoperative nerve monitoring for nerve preservation and as a risk-minimizing tool.</w:t>
      </w:r>
      <w:r>
        <w:rPr>
          <w:rFonts w:ascii="Arial" w:hAnsi="Arial" w:cs="Arial"/>
          <w:color w:val="53565A"/>
          <w:sz w:val="18"/>
          <w:szCs w:val="18"/>
          <w:vertAlign w:val="superscript"/>
        </w:rPr>
        <w:t>1-13</w:t>
      </w:r>
    </w:p>
    <w:p w14:paraId="7A318D60" w14:textId="77777777" w:rsidR="00C65CAE" w:rsidRDefault="00C65CAE" w:rsidP="00C65CAE">
      <w:pPr>
        <w:pStyle w:val="a3"/>
        <w:shd w:val="clear" w:color="auto" w:fill="FFFFFF"/>
        <w:rPr>
          <w:rFonts w:ascii="Helvetica" w:hAnsi="Helvetica" w:cs="Helvetica"/>
          <w:color w:val="53565A"/>
        </w:rPr>
      </w:pPr>
      <w:r>
        <w:rPr>
          <w:rFonts w:ascii="Helvetica" w:hAnsi="Helvetica" w:cs="Helvetica"/>
          <w:color w:val="53565A"/>
        </w:rPr>
        <w:t>Medtronic’s NIM</w:t>
      </w:r>
      <w:r>
        <w:rPr>
          <w:rFonts w:ascii="Arial" w:hAnsi="Arial" w:cs="Arial"/>
          <w:color w:val="53565A"/>
          <w:sz w:val="18"/>
          <w:szCs w:val="18"/>
          <w:vertAlign w:val="superscript"/>
        </w:rPr>
        <w:t>®</w:t>
      </w:r>
      <w:r>
        <w:rPr>
          <w:rFonts w:ascii="Helvetica" w:hAnsi="Helvetica" w:cs="Helvetica"/>
          <w:color w:val="53565A"/>
        </w:rPr>
        <w:t> Nerve Monitoring Systems help surgeons locate and identify the nerve, monitor and control manipulation effects on the nerve, and confirm nerve integrity prior to completing the surgery. </w:t>
      </w:r>
    </w:p>
    <w:p w14:paraId="5A036A59" w14:textId="77777777" w:rsidR="002B6BB9" w:rsidRPr="00C65CAE" w:rsidRDefault="002B6BB9">
      <w:pPr>
        <w:rPr>
          <w:lang/>
        </w:rPr>
      </w:pPr>
    </w:p>
    <w:sectPr w:rsidR="002B6BB9" w:rsidRPr="00C65CAE" w:rsidSect="00B9411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6160"/>
    <w:multiLevelType w:val="multilevel"/>
    <w:tmpl w:val="CE8207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2649E6"/>
    <w:multiLevelType w:val="multilevel"/>
    <w:tmpl w:val="632E6E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7690B"/>
    <w:multiLevelType w:val="multilevel"/>
    <w:tmpl w:val="107EFF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3525682">
    <w:abstractNumId w:val="0"/>
  </w:num>
  <w:num w:numId="2" w16cid:durableId="2011251924">
    <w:abstractNumId w:val="2"/>
  </w:num>
  <w:num w:numId="3" w16cid:durableId="12368190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1D7"/>
    <w:rsid w:val="001321D7"/>
    <w:rsid w:val="002B6BB9"/>
    <w:rsid w:val="00B9411F"/>
    <w:rsid w:val="00C65CA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67F13-5E87-4115-A4C4-4F6D8AB52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US"/>
    </w:rPr>
  </w:style>
  <w:style w:type="paragraph" w:styleId="2">
    <w:name w:val="heading 2"/>
    <w:basedOn w:val="a"/>
    <w:link w:val="20"/>
    <w:uiPriority w:val="9"/>
    <w:qFormat/>
    <w:rsid w:val="00C65CAE"/>
    <w:pPr>
      <w:spacing w:before="100" w:beforeAutospacing="1" w:after="100" w:afterAutospacing="1" w:line="240" w:lineRule="auto"/>
      <w:outlineLvl w:val="1"/>
    </w:pPr>
    <w:rPr>
      <w:rFonts w:ascii="Times New Roman" w:eastAsia="Times New Roman" w:hAnsi="Times New Roman" w:cs="Times New Roman"/>
      <w:b/>
      <w:bCs/>
      <w:kern w:val="0"/>
      <w:sz w:val="36"/>
      <w:szCs w:val="36"/>
      <w:lang/>
      <w14:ligatures w14:val="none"/>
    </w:rPr>
  </w:style>
  <w:style w:type="paragraph" w:styleId="3">
    <w:name w:val="heading 3"/>
    <w:basedOn w:val="a"/>
    <w:link w:val="30"/>
    <w:uiPriority w:val="9"/>
    <w:qFormat/>
    <w:rsid w:val="00C65CAE"/>
    <w:pPr>
      <w:spacing w:before="100" w:beforeAutospacing="1" w:after="100" w:afterAutospacing="1" w:line="240" w:lineRule="auto"/>
      <w:outlineLvl w:val="2"/>
    </w:pPr>
    <w:rPr>
      <w:rFonts w:ascii="Times New Roman" w:eastAsia="Times New Roman" w:hAnsi="Times New Roman" w:cs="Times New Roman"/>
      <w:b/>
      <w:bCs/>
      <w:kern w:val="0"/>
      <w:sz w:val="27"/>
      <w:szCs w:val="27"/>
      <w:lang/>
      <w14:ligatures w14:val="none"/>
    </w:rPr>
  </w:style>
  <w:style w:type="paragraph" w:styleId="4">
    <w:name w:val="heading 4"/>
    <w:basedOn w:val="a"/>
    <w:link w:val="40"/>
    <w:uiPriority w:val="9"/>
    <w:qFormat/>
    <w:rsid w:val="00C65CAE"/>
    <w:pPr>
      <w:spacing w:before="100" w:beforeAutospacing="1" w:after="100" w:afterAutospacing="1" w:line="240" w:lineRule="auto"/>
      <w:outlineLvl w:val="3"/>
    </w:pPr>
    <w:rPr>
      <w:rFonts w:ascii="Times New Roman" w:eastAsia="Times New Roman" w:hAnsi="Times New Roman" w:cs="Times New Roman"/>
      <w:b/>
      <w:bCs/>
      <w:kern w:val="0"/>
      <w:sz w:val="24"/>
      <w:szCs w:val="24"/>
      <w:lang/>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65CAE"/>
    <w:rPr>
      <w:rFonts w:ascii="Times New Roman" w:eastAsia="Times New Roman" w:hAnsi="Times New Roman" w:cs="Times New Roman"/>
      <w:b/>
      <w:bCs/>
      <w:kern w:val="0"/>
      <w:sz w:val="36"/>
      <w:szCs w:val="36"/>
      <w:lang/>
      <w14:ligatures w14:val="none"/>
    </w:rPr>
  </w:style>
  <w:style w:type="character" w:customStyle="1" w:styleId="30">
    <w:name w:val="Заголовок 3 Знак"/>
    <w:basedOn w:val="a0"/>
    <w:link w:val="3"/>
    <w:uiPriority w:val="9"/>
    <w:rsid w:val="00C65CAE"/>
    <w:rPr>
      <w:rFonts w:ascii="Times New Roman" w:eastAsia="Times New Roman" w:hAnsi="Times New Roman" w:cs="Times New Roman"/>
      <w:b/>
      <w:bCs/>
      <w:kern w:val="0"/>
      <w:sz w:val="27"/>
      <w:szCs w:val="27"/>
      <w:lang/>
      <w14:ligatures w14:val="none"/>
    </w:rPr>
  </w:style>
  <w:style w:type="character" w:customStyle="1" w:styleId="40">
    <w:name w:val="Заголовок 4 Знак"/>
    <w:basedOn w:val="a0"/>
    <w:link w:val="4"/>
    <w:uiPriority w:val="9"/>
    <w:rsid w:val="00C65CAE"/>
    <w:rPr>
      <w:rFonts w:ascii="Times New Roman" w:eastAsia="Times New Roman" w:hAnsi="Times New Roman" w:cs="Times New Roman"/>
      <w:b/>
      <w:bCs/>
      <w:kern w:val="0"/>
      <w:sz w:val="24"/>
      <w:szCs w:val="24"/>
      <w:lang/>
      <w14:ligatures w14:val="none"/>
    </w:rPr>
  </w:style>
  <w:style w:type="paragraph" w:styleId="a3">
    <w:name w:val="Normal (Web)"/>
    <w:basedOn w:val="a"/>
    <w:uiPriority w:val="99"/>
    <w:semiHidden/>
    <w:unhideWhenUsed/>
    <w:rsid w:val="00C65CAE"/>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paragraph" w:customStyle="1" w:styleId="captionhead">
    <w:name w:val="caption__head"/>
    <w:basedOn w:val="a"/>
    <w:rsid w:val="00C65CAE"/>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a4">
    <w:name w:val="Strong"/>
    <w:basedOn w:val="a0"/>
    <w:uiPriority w:val="22"/>
    <w:qFormat/>
    <w:rsid w:val="00C65CAE"/>
    <w:rPr>
      <w:b/>
      <w:bCs/>
    </w:rPr>
  </w:style>
  <w:style w:type="paragraph" w:customStyle="1" w:styleId="no-space">
    <w:name w:val="no-space"/>
    <w:basedOn w:val="a"/>
    <w:rsid w:val="00C65CAE"/>
    <w:pPr>
      <w:spacing w:before="100" w:beforeAutospacing="1" w:after="100" w:afterAutospacing="1" w:line="240" w:lineRule="auto"/>
    </w:pPr>
    <w:rPr>
      <w:rFonts w:ascii="Times New Roman" w:eastAsia="Times New Roman" w:hAnsi="Times New Roman" w:cs="Times New Roman"/>
      <w:kern w:val="0"/>
      <w:sz w:val="24"/>
      <w:szCs w:val="24"/>
      <w:lang/>
      <w14:ligatures w14:val="none"/>
    </w:rPr>
  </w:style>
  <w:style w:type="character" w:styleId="a5">
    <w:name w:val="Hyperlink"/>
    <w:basedOn w:val="a0"/>
    <w:uiPriority w:val="99"/>
    <w:semiHidden/>
    <w:unhideWhenUsed/>
    <w:rsid w:val="00C65C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424271">
      <w:bodyDiv w:val="1"/>
      <w:marLeft w:val="0"/>
      <w:marRight w:val="0"/>
      <w:marTop w:val="0"/>
      <w:marBottom w:val="0"/>
      <w:divBdr>
        <w:top w:val="none" w:sz="0" w:space="0" w:color="auto"/>
        <w:left w:val="none" w:sz="0" w:space="0" w:color="auto"/>
        <w:bottom w:val="none" w:sz="0" w:space="0" w:color="auto"/>
        <w:right w:val="none" w:sz="0" w:space="0" w:color="auto"/>
      </w:divBdr>
      <w:divsChild>
        <w:div w:id="1977485989">
          <w:marLeft w:val="0"/>
          <w:marRight w:val="0"/>
          <w:marTop w:val="0"/>
          <w:marBottom w:val="0"/>
          <w:divBdr>
            <w:top w:val="none" w:sz="0" w:space="0" w:color="auto"/>
            <w:left w:val="none" w:sz="0" w:space="0" w:color="auto"/>
            <w:bottom w:val="none" w:sz="0" w:space="0" w:color="auto"/>
            <w:right w:val="none" w:sz="0" w:space="0" w:color="auto"/>
          </w:divBdr>
          <w:divsChild>
            <w:div w:id="339745447">
              <w:marLeft w:val="0"/>
              <w:marRight w:val="0"/>
              <w:marTop w:val="0"/>
              <w:marBottom w:val="0"/>
              <w:divBdr>
                <w:top w:val="none" w:sz="0" w:space="0" w:color="auto"/>
                <w:left w:val="none" w:sz="0" w:space="0" w:color="auto"/>
                <w:bottom w:val="none" w:sz="0" w:space="0" w:color="auto"/>
                <w:right w:val="none" w:sz="0" w:space="0" w:color="auto"/>
              </w:divBdr>
            </w:div>
          </w:divsChild>
        </w:div>
        <w:div w:id="988174687">
          <w:marLeft w:val="0"/>
          <w:marRight w:val="0"/>
          <w:marTop w:val="0"/>
          <w:marBottom w:val="0"/>
          <w:divBdr>
            <w:top w:val="none" w:sz="0" w:space="0" w:color="auto"/>
            <w:left w:val="none" w:sz="0" w:space="0" w:color="auto"/>
            <w:bottom w:val="none" w:sz="0" w:space="0" w:color="auto"/>
            <w:right w:val="none" w:sz="0" w:space="0" w:color="auto"/>
          </w:divBdr>
          <w:divsChild>
            <w:div w:id="17755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526065">
      <w:bodyDiv w:val="1"/>
      <w:marLeft w:val="0"/>
      <w:marRight w:val="0"/>
      <w:marTop w:val="0"/>
      <w:marBottom w:val="0"/>
      <w:divBdr>
        <w:top w:val="none" w:sz="0" w:space="0" w:color="auto"/>
        <w:left w:val="none" w:sz="0" w:space="0" w:color="auto"/>
        <w:bottom w:val="none" w:sz="0" w:space="0" w:color="auto"/>
        <w:right w:val="none" w:sz="0" w:space="0" w:color="auto"/>
      </w:divBdr>
      <w:divsChild>
        <w:div w:id="648562465">
          <w:marLeft w:val="0"/>
          <w:marRight w:val="0"/>
          <w:marTop w:val="0"/>
          <w:marBottom w:val="0"/>
          <w:divBdr>
            <w:top w:val="none" w:sz="0" w:space="0" w:color="auto"/>
            <w:left w:val="none" w:sz="0" w:space="0" w:color="auto"/>
            <w:bottom w:val="none" w:sz="0" w:space="0" w:color="auto"/>
            <w:right w:val="none" w:sz="0" w:space="0" w:color="auto"/>
          </w:divBdr>
          <w:divsChild>
            <w:div w:id="80882231">
              <w:marLeft w:val="0"/>
              <w:marRight w:val="0"/>
              <w:marTop w:val="0"/>
              <w:marBottom w:val="0"/>
              <w:divBdr>
                <w:top w:val="none" w:sz="0" w:space="0" w:color="auto"/>
                <w:left w:val="none" w:sz="0" w:space="0" w:color="auto"/>
                <w:bottom w:val="none" w:sz="0" w:space="0" w:color="auto"/>
                <w:right w:val="none" w:sz="0" w:space="0" w:color="auto"/>
              </w:divBdr>
              <w:divsChild>
                <w:div w:id="6174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53076">
          <w:marLeft w:val="0"/>
          <w:marRight w:val="0"/>
          <w:marTop w:val="0"/>
          <w:marBottom w:val="0"/>
          <w:divBdr>
            <w:top w:val="none" w:sz="0" w:space="0" w:color="auto"/>
            <w:left w:val="none" w:sz="0" w:space="0" w:color="auto"/>
            <w:bottom w:val="none" w:sz="0" w:space="0" w:color="auto"/>
            <w:right w:val="none" w:sz="0" w:space="0" w:color="auto"/>
          </w:divBdr>
          <w:divsChild>
            <w:div w:id="1376733029">
              <w:marLeft w:val="0"/>
              <w:marRight w:val="0"/>
              <w:marTop w:val="0"/>
              <w:marBottom w:val="0"/>
              <w:divBdr>
                <w:top w:val="none" w:sz="0" w:space="0" w:color="auto"/>
                <w:left w:val="none" w:sz="0" w:space="0" w:color="auto"/>
                <w:bottom w:val="none" w:sz="0" w:space="0" w:color="auto"/>
                <w:right w:val="none" w:sz="0" w:space="0" w:color="auto"/>
              </w:divBdr>
            </w:div>
          </w:divsChild>
        </w:div>
        <w:div w:id="814373886">
          <w:marLeft w:val="0"/>
          <w:marRight w:val="0"/>
          <w:marTop w:val="0"/>
          <w:marBottom w:val="0"/>
          <w:divBdr>
            <w:top w:val="none" w:sz="0" w:space="0" w:color="auto"/>
            <w:left w:val="none" w:sz="0" w:space="0" w:color="auto"/>
            <w:bottom w:val="none" w:sz="0" w:space="0" w:color="auto"/>
            <w:right w:val="none" w:sz="0" w:space="0" w:color="auto"/>
          </w:divBdr>
          <w:divsChild>
            <w:div w:id="1521238389">
              <w:marLeft w:val="0"/>
              <w:marRight w:val="0"/>
              <w:marTop w:val="0"/>
              <w:marBottom w:val="0"/>
              <w:divBdr>
                <w:top w:val="none" w:sz="0" w:space="0" w:color="auto"/>
                <w:left w:val="none" w:sz="0" w:space="0" w:color="auto"/>
                <w:bottom w:val="none" w:sz="0" w:space="0" w:color="auto"/>
                <w:right w:val="none" w:sz="0" w:space="0" w:color="auto"/>
              </w:divBdr>
            </w:div>
          </w:divsChild>
        </w:div>
        <w:div w:id="1616864772">
          <w:marLeft w:val="0"/>
          <w:marRight w:val="0"/>
          <w:marTop w:val="0"/>
          <w:marBottom w:val="0"/>
          <w:divBdr>
            <w:top w:val="none" w:sz="0" w:space="0" w:color="auto"/>
            <w:left w:val="none" w:sz="0" w:space="0" w:color="auto"/>
            <w:bottom w:val="none" w:sz="0" w:space="0" w:color="auto"/>
            <w:right w:val="none" w:sz="0" w:space="0" w:color="auto"/>
          </w:divBdr>
          <w:divsChild>
            <w:div w:id="1212572751">
              <w:marLeft w:val="0"/>
              <w:marRight w:val="0"/>
              <w:marTop w:val="0"/>
              <w:marBottom w:val="0"/>
              <w:divBdr>
                <w:top w:val="none" w:sz="0" w:space="0" w:color="auto"/>
                <w:left w:val="none" w:sz="0" w:space="0" w:color="auto"/>
                <w:bottom w:val="none" w:sz="0" w:space="0" w:color="auto"/>
                <w:right w:val="none" w:sz="0" w:space="0" w:color="auto"/>
              </w:divBdr>
            </w:div>
          </w:divsChild>
        </w:div>
        <w:div w:id="544292183">
          <w:marLeft w:val="0"/>
          <w:marRight w:val="0"/>
          <w:marTop w:val="0"/>
          <w:marBottom w:val="0"/>
          <w:divBdr>
            <w:top w:val="none" w:sz="0" w:space="0" w:color="auto"/>
            <w:left w:val="none" w:sz="0" w:space="0" w:color="auto"/>
            <w:bottom w:val="none" w:sz="0" w:space="0" w:color="auto"/>
            <w:right w:val="none" w:sz="0" w:space="0" w:color="auto"/>
          </w:divBdr>
          <w:divsChild>
            <w:div w:id="15113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836">
      <w:bodyDiv w:val="1"/>
      <w:marLeft w:val="0"/>
      <w:marRight w:val="0"/>
      <w:marTop w:val="0"/>
      <w:marBottom w:val="0"/>
      <w:divBdr>
        <w:top w:val="none" w:sz="0" w:space="0" w:color="auto"/>
        <w:left w:val="none" w:sz="0" w:space="0" w:color="auto"/>
        <w:bottom w:val="none" w:sz="0" w:space="0" w:color="auto"/>
        <w:right w:val="none" w:sz="0" w:space="0" w:color="auto"/>
      </w:divBdr>
      <w:divsChild>
        <w:div w:id="974025421">
          <w:marLeft w:val="0"/>
          <w:marRight w:val="0"/>
          <w:marTop w:val="0"/>
          <w:marBottom w:val="0"/>
          <w:divBdr>
            <w:top w:val="none" w:sz="0" w:space="0" w:color="auto"/>
            <w:left w:val="none" w:sz="0" w:space="0" w:color="auto"/>
            <w:bottom w:val="single" w:sz="6" w:space="0" w:color="FFFFFF"/>
            <w:right w:val="none" w:sz="0" w:space="0" w:color="auto"/>
          </w:divBdr>
          <w:divsChild>
            <w:div w:id="550961477">
              <w:marLeft w:val="0"/>
              <w:marRight w:val="0"/>
              <w:marTop w:val="0"/>
              <w:marBottom w:val="0"/>
              <w:divBdr>
                <w:top w:val="single" w:sz="6" w:space="0" w:color="B9D9EB"/>
                <w:left w:val="single" w:sz="6" w:space="0" w:color="B9D9EB"/>
                <w:bottom w:val="single" w:sz="6" w:space="0" w:color="B9D9EB"/>
                <w:right w:val="single" w:sz="6" w:space="0" w:color="B9D9EB"/>
              </w:divBdr>
              <w:divsChild>
                <w:div w:id="1923684137">
                  <w:marLeft w:val="0"/>
                  <w:marRight w:val="0"/>
                  <w:marTop w:val="0"/>
                  <w:marBottom w:val="0"/>
                  <w:divBdr>
                    <w:top w:val="none" w:sz="0" w:space="0" w:color="auto"/>
                    <w:left w:val="none" w:sz="0" w:space="0" w:color="auto"/>
                    <w:bottom w:val="none" w:sz="0" w:space="0" w:color="auto"/>
                    <w:right w:val="none" w:sz="0" w:space="0" w:color="auto"/>
                  </w:divBdr>
                  <w:divsChild>
                    <w:div w:id="298726019">
                      <w:marLeft w:val="0"/>
                      <w:marRight w:val="0"/>
                      <w:marTop w:val="0"/>
                      <w:marBottom w:val="0"/>
                      <w:divBdr>
                        <w:top w:val="none" w:sz="0" w:space="0" w:color="auto"/>
                        <w:left w:val="none" w:sz="0" w:space="0" w:color="auto"/>
                        <w:bottom w:val="none" w:sz="0" w:space="0" w:color="auto"/>
                        <w:right w:val="none" w:sz="0" w:space="0" w:color="auto"/>
                      </w:divBdr>
                      <w:divsChild>
                        <w:div w:id="51381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tronic.com/it-it/operatori-sanitari/products/ear-nose-throat/nerve-monitoring/nim-nerve-monitoring-systems/related-nerve-monitoring-product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tronic.com/it-it/operatori-sanitari/products/ear-nose-throat/nerve-monitoring/nim-nerve-monitoring-systems/related-nerve-monitoring-products.html" TargetMode="External"/><Relationship Id="rId12" Type="http://schemas.openxmlformats.org/officeDocument/2006/relationships/hyperlink" Target="https://www.medtronic.com/it-it/operatori-sanitari/therapies-procedures/ear-nose-throat/head-neck-surger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medtronic.com/it-it/operatori-sanitari/therapies-procedures/ear-nose-throat/otology-neurotology-lateral-skull-base-surgery.html"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medtronic.com/it-it/operatori-sanitari/products/ear-nose-throat/nerve-monitoring/nim-nerve-monitoring-systems/manuals-technical-resource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Iryna Sikorska</dc:creator>
  <cp:keywords/>
  <dc:description/>
  <cp:lastModifiedBy>Iryna Sikorska</cp:lastModifiedBy>
  <cp:revision>3</cp:revision>
  <dcterms:created xsi:type="dcterms:W3CDTF">2024-02-16T01:11:00Z</dcterms:created>
  <dcterms:modified xsi:type="dcterms:W3CDTF">2024-02-16T01:12:00Z</dcterms:modified>
</cp:coreProperties>
</file>